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DCA" w:rsidRDefault="00963DCA" w:rsidP="00963DCA">
      <w:pPr>
        <w:pStyle w:val="Heading1"/>
      </w:pPr>
      <w:r>
        <w:t xml:space="preserve">BAB II </w:t>
      </w:r>
      <w:bookmarkStart w:id="0" w:name="_bookmark9"/>
      <w:bookmarkStart w:id="1" w:name="TINJAUAN_PUSTAKA_"/>
      <w:bookmarkEnd w:id="0"/>
      <w:bookmarkEnd w:id="1"/>
    </w:p>
    <w:p w:rsidR="00963DCA" w:rsidRDefault="00963DCA" w:rsidP="00963DCA">
      <w:pPr>
        <w:pStyle w:val="Heading1"/>
      </w:pPr>
      <w:r>
        <w:t>TINJAUAN PUSTAKA</w:t>
      </w:r>
    </w:p>
    <w:p w:rsidR="00963DCA" w:rsidRDefault="00963DCA" w:rsidP="00963DCA">
      <w:pPr>
        <w:pStyle w:val="Heading2"/>
        <w:numPr>
          <w:ilvl w:val="0"/>
          <w:numId w:val="1"/>
        </w:numPr>
      </w:pPr>
      <w:bookmarkStart w:id="2" w:name="A.Penelitian_Terdahulu_"/>
      <w:bookmarkStart w:id="3" w:name="_bookmark10"/>
      <w:bookmarkEnd w:id="2"/>
      <w:bookmarkEnd w:id="3"/>
      <w:r>
        <w:t>Penelitian Terdahulu</w:t>
      </w:r>
    </w:p>
    <w:p w:rsidR="00963DCA" w:rsidRDefault="00963DCA" w:rsidP="00963DCA">
      <w:pPr>
        <w:ind w:left="720" w:firstLine="720"/>
        <w:jc w:val="both"/>
      </w:pPr>
      <w:r>
        <w:t>Bagian ini memaparkan hasil-hasil penelitian terdahulu yang memiliki keterkaitan dengan topik yang dikaji. Penyajian penelitian sebelumnya bertujuan untuk menggambarkan peta penelitian (</w:t>
      </w:r>
      <w:r>
        <w:rPr>
          <w:rFonts w:ascii="Times New Roman Italic" w:hAnsi="Times New Roman Italic" w:cs="Times New Roman Italic"/>
          <w:i/>
          <w:iCs/>
        </w:rPr>
        <w:t>state of the art</w:t>
      </w:r>
      <w:r>
        <w:t>), menegaskan posisi penelitian yang dilakukan, serta berfungsi sebagai bahan pembanding sekaligus penguat landasan teoritis dan empiris bagi penelitian ini.</w:t>
      </w:r>
    </w:p>
    <w:p w:rsidR="00963DCA" w:rsidRDefault="00963DCA" w:rsidP="00963DCA">
      <w:pPr>
        <w:numPr>
          <w:ilvl w:val="0"/>
          <w:numId w:val="2"/>
        </w:numPr>
        <w:ind w:left="850"/>
        <w:jc w:val="both"/>
      </w:pPr>
      <w:r>
        <w:t>Sirajul Huda, M. Uhaib As’ad, dan Decky Kuncoro (2021) Penelitian berjudul Evaluasi Pelaksanaan Kebijakan Pembatasan Sosial Berskala Besar (PSBB) di Kota Banjarbaru bertujuan untuk mengevaluasi pelaksanaan kebijakan PSBB di Kota Banjarbaru. Penelitian ini menganalisis bagaimana kebijakan tersebut diimplementasikan, mengidentifikasi faktor-faktor yang memengaruhi pelaksanaannya, serta mengkaji dampak kebijakan PSBB terhadap masyarakat Kota Banjarbaru. Metode penelitian yang digunakan adalah pendekatan kualitatif dengan jenis penelitian deskriptif. Teknik pengumpulan data meliputi wawancara, observasi, dan dokumentasi.</w:t>
      </w:r>
    </w:p>
    <w:p w:rsidR="00963DCA" w:rsidRDefault="00963DCA" w:rsidP="00963DCA">
      <w:pPr>
        <w:numPr>
          <w:ilvl w:val="0"/>
          <w:numId w:val="2"/>
        </w:numPr>
        <w:ind w:left="850"/>
        <w:jc w:val="both"/>
        <w:sectPr w:rsidR="00963DCA">
          <w:headerReference w:type="default" r:id="rId5"/>
          <w:footerReference w:type="default" r:id="rId6"/>
          <w:pgSz w:w="11910" w:h="16840"/>
          <w:pgMar w:top="2268" w:right="1701" w:bottom="1701" w:left="2268" w:header="735" w:footer="0" w:gutter="0"/>
          <w:cols w:space="720"/>
        </w:sectPr>
      </w:pPr>
      <w:r>
        <w:t xml:space="preserve">Rizka Puteri (2024) Penelitian yang berjudul Implementasi Program Rastra (Beras Sejahtera) di Desa Tabalong Mati Kecamatan Amuntai Utara Kabupaten Hulu Sungai Utara bertujuan untuk mengetahui pelaksanaan Program Rastra di wilayah tersebut. </w:t>
      </w:r>
    </w:p>
    <w:p w:rsidR="00963DCA" w:rsidRDefault="00963DCA" w:rsidP="00963DCA">
      <w:pPr>
        <w:tabs>
          <w:tab w:val="left" w:pos="425"/>
        </w:tabs>
        <w:ind w:left="850"/>
        <w:jc w:val="both"/>
      </w:pPr>
      <w:r>
        <w:lastRenderedPageBreak/>
        <w:t>Hasil penelitian menunjukkan bahwa implementasi Program Rastra belum berjalan secara optimal. Beberapa indikator yang dinilai kurang optimal meliputi tujuan program, standar pelaksanaan, ketepatan sasaran, sumber daya waktu, ketegasan dan sikap</w:t>
      </w:r>
      <w:r>
        <w:rPr>
          <w:lang w:val="en-US"/>
        </w:rPr>
        <w:t>\</w:t>
      </w:r>
      <w:r>
        <w:t>pelaksana, tingkat pengawasan, koordinasi antarinstansi, serta kondisi sosial, ekonomi, dan politik. Sementara itu, indikator sumber daya manusia, kebijakan pelaksana, kebijakan penolakan, serta komunikasi antar pelaksana dinilai telah berjalan dengan cukup optimal.</w:t>
      </w:r>
    </w:p>
    <w:p w:rsidR="00963DCA" w:rsidRDefault="00963DCA" w:rsidP="00963DCA">
      <w:pPr>
        <w:numPr>
          <w:ilvl w:val="0"/>
          <w:numId w:val="2"/>
        </w:numPr>
        <w:ind w:left="850"/>
        <w:jc w:val="both"/>
      </w:pPr>
      <w:r>
        <w:t xml:space="preserve">Ainun Kusudur (2020) Penelitian berjudul Evaluasi Program Bantuan Beras Miskin Daerah (Raskinda) dengan Model </w:t>
      </w:r>
      <w:r>
        <w:rPr>
          <w:rFonts w:ascii="Times New Roman Italic" w:hAnsi="Times New Roman Italic" w:cs="Times New Roman Italic"/>
          <w:i/>
          <w:iCs/>
        </w:rPr>
        <w:t>E-Voucher</w:t>
      </w:r>
      <w:r>
        <w:t xml:space="preserve"> di Desa Jemundo Kecamatan Taman Kabupaten Sidoarjo bertujuan untuk mendeskripsikan evaluasi pelaksanaan Program Raskinda berbasis </w:t>
      </w:r>
      <w:r>
        <w:rPr>
          <w:rFonts w:ascii="Times New Roman Italic" w:hAnsi="Times New Roman Italic" w:cs="Times New Roman Italic"/>
          <w:i/>
          <w:iCs/>
        </w:rPr>
        <w:t>e-vouche</w:t>
      </w:r>
      <w:r>
        <w:rPr>
          <w:i/>
          <w:iCs/>
        </w:rPr>
        <w:t>r</w:t>
      </w:r>
      <w:r>
        <w:t>. Penelitian ini menggunakan jenis penelitian deskriptif dengan pendekatan kualitatif. Fokus evaluasi didasarkan pada enam kriteria evaluasi kebijakan menurut William N. Dunn, yaitu efektivitas, efisiensi, kecukupan, pemerataan, responsivitas, dan ketepatan. Analisis data dilakukan melalui tahapan reduksi data, penyajian data, serta penarikan dan verifikasi kesimpulan.</w:t>
      </w:r>
    </w:p>
    <w:p w:rsidR="00963DCA" w:rsidRDefault="00963DCA" w:rsidP="00963DCA">
      <w:pPr>
        <w:numPr>
          <w:ilvl w:val="0"/>
          <w:numId w:val="2"/>
        </w:numPr>
        <w:ind w:left="850"/>
        <w:jc w:val="both"/>
      </w:pPr>
      <w:r>
        <w:t xml:space="preserve">Saputra, E. dan Haryanto, T. (2020) Penelitian berjudul Efektivitas Program Beras untuk Keluarga Miskin (Raskin) dalam Mengurangi Beban Pengeluaran Konsumsi Rumah Tangga Miskin bertujuan untuk menganalisis tingkat efektivitas Program Raskin dalam menurunkan beban pengeluaran konsumsi pangan rumah tangga miskin. Penelitian ini </w:t>
      </w:r>
      <w:r>
        <w:lastRenderedPageBreak/>
        <w:t xml:space="preserve">menggunakan pendekatan kuantitatif dengan data sekunder yang bersumber dari Survei Sosial Ekonomi Nasional (Susenas) dan dianalisis menggunakan metode </w:t>
      </w:r>
      <w:r>
        <w:rPr>
          <w:rFonts w:ascii="Times New Roman Italic" w:hAnsi="Times New Roman Italic" w:cs="Times New Roman Italic"/>
          <w:i/>
          <w:iCs/>
        </w:rPr>
        <w:t>difference in difference</w:t>
      </w:r>
      <w:r>
        <w:t xml:space="preserve"> (DID). Hasil penelitian menunjukkan bahwa Program Raskin secara statistik signifikan mampu menurunkan pengeluaran konsumsi pangan rumah tangga miskin. Subsidi beras memungkinkan rumah tangga mengalihkan alokasi pengeluaran ke kebutuhan lain, seperti pendidikan dan</w:t>
      </w:r>
      <w:r>
        <w:rPr>
          <w:lang w:val="en-US"/>
        </w:rPr>
        <w:t xml:space="preserve"> </w:t>
      </w:r>
      <w:r>
        <w:t>kesehatan. Namun demikian, masih ditemukan sejumlah kendala, antara lain ketepatan jumlah, kualitas beras, dan ketepatan sasaran penerima manfaat.</w:t>
      </w:r>
    </w:p>
    <w:p w:rsidR="00963DCA" w:rsidRDefault="00963DCA" w:rsidP="00963DCA">
      <w:pPr>
        <w:numPr>
          <w:ilvl w:val="0"/>
          <w:numId w:val="2"/>
        </w:numPr>
        <w:ind w:left="850"/>
        <w:jc w:val="both"/>
      </w:pPr>
      <w:r>
        <w:t>Ibrahim, S. N. K. (2024) Penelitian berjudul Evaluasi Kebijakan Ketahanan Pangan Program Bantuan Beras Cadangan Pangan Pemerintah Tahun 2024 bertujuan untuk mengevaluasi kebijakan bantuan pangan beras yang dilaksanakan oleh Pemerintah Indonesia melalui Badan Ketahanan Pangan Nasional dengan menggunakan data Pensasaran Percepatan Penghapusan Kemiskinan Ekstrem (P3KE) sebagai dasar penetapan penerima manfaat. Penelitian ini menggunakan pendekatan SMART (</w:t>
      </w:r>
      <w:r>
        <w:rPr>
          <w:rFonts w:ascii="Times New Roman Italic" w:hAnsi="Times New Roman Italic" w:cs="Times New Roman Italic"/>
          <w:i/>
          <w:iCs/>
        </w:rPr>
        <w:t>Specific, Measurable, Achievable, Relevant, dan Time-bound</w:t>
      </w:r>
      <w:r>
        <w:t xml:space="preserve">). Hasil penelitian menunjukkan bahwa kebijakan bantuan pangan beras tahun 2024 sebagai bagian dari Cadangan Pangan Pemerintah (CPP) belum terlaksana secara optimal. Program ini telah memenuhi indikator </w:t>
      </w:r>
      <w:r>
        <w:rPr>
          <w:rFonts w:ascii="Times New Roman Italic" w:hAnsi="Times New Roman Italic" w:cs="Times New Roman Italic"/>
          <w:i/>
          <w:iCs/>
        </w:rPr>
        <w:t xml:space="preserve">specific </w:t>
      </w:r>
      <w:r>
        <w:t xml:space="preserve">dan </w:t>
      </w:r>
      <w:r>
        <w:rPr>
          <w:rFonts w:ascii="Times New Roman Italic" w:hAnsi="Times New Roman Italic" w:cs="Times New Roman Italic"/>
          <w:i/>
          <w:iCs/>
        </w:rPr>
        <w:t>measurable</w:t>
      </w:r>
      <w:r>
        <w:t xml:space="preserve">, namun masih terdapat kesenjangan antara target yang ditetapkan dan capaian di lapangan. Selain itu, permasalahan exclusion error dan inclusion error masih ditemukan meskipun telah </w:t>
      </w:r>
      <w:r>
        <w:lastRenderedPageBreak/>
        <w:t xml:space="preserve">dilakukan perbaikan data sasaran dari DTKS ke P3KE. Ditinjau dari aspek </w:t>
      </w:r>
      <w:r>
        <w:rPr>
          <w:rFonts w:ascii="Times New Roman Italic" w:hAnsi="Times New Roman Italic" w:cs="Times New Roman Italic"/>
          <w:i/>
          <w:iCs/>
        </w:rPr>
        <w:t xml:space="preserve">achievable </w:t>
      </w:r>
      <w:r>
        <w:t xml:space="preserve">dan </w:t>
      </w:r>
      <w:r>
        <w:rPr>
          <w:rFonts w:ascii="Times New Roman Italic" w:hAnsi="Times New Roman Italic" w:cs="Times New Roman Italic"/>
          <w:i/>
          <w:iCs/>
        </w:rPr>
        <w:t>relevant</w:t>
      </w:r>
      <w:r>
        <w:t>, program ini belum sepenuhnya efektif, sedangkan dari aspek</w:t>
      </w:r>
      <w:r>
        <w:rPr>
          <w:rFonts w:ascii="Times New Roman Italic" w:hAnsi="Times New Roman Italic" w:cs="Times New Roman Italic"/>
          <w:i/>
          <w:iCs/>
        </w:rPr>
        <w:t xml:space="preserve"> time-bound </w:t>
      </w:r>
      <w:r>
        <w:t>program telah memiliki batas waktu pelaksanaan yang jelas.</w:t>
      </w:r>
    </w:p>
    <w:p w:rsidR="00963DCA" w:rsidRDefault="00963DCA" w:rsidP="00963DCA">
      <w:pPr>
        <w:jc w:val="both"/>
      </w:pPr>
    </w:p>
    <w:p w:rsidR="00963DCA" w:rsidRDefault="00963DCA" w:rsidP="00963DCA">
      <w:r>
        <w:br w:type="page"/>
      </w:r>
    </w:p>
    <w:tbl>
      <w:tblPr>
        <w:tblStyle w:val="TableGrid"/>
        <w:tblW w:w="0" w:type="auto"/>
        <w:tblLook w:val="04A0" w:firstRow="1" w:lastRow="0" w:firstColumn="1" w:lastColumn="0" w:noHBand="0" w:noVBand="1"/>
      </w:tblPr>
      <w:tblGrid>
        <w:gridCol w:w="615"/>
        <w:gridCol w:w="1635"/>
        <w:gridCol w:w="2494"/>
        <w:gridCol w:w="3187"/>
      </w:tblGrid>
      <w:tr w:rsidR="00963DCA" w:rsidTr="00216CDE">
        <w:tc>
          <w:tcPr>
            <w:tcW w:w="624" w:type="dxa"/>
          </w:tcPr>
          <w:p w:rsidR="00963DCA" w:rsidRDefault="00963DCA" w:rsidP="00216CDE">
            <w:pPr>
              <w:jc w:val="center"/>
              <w:rPr>
                <w:lang w:val="en-US"/>
              </w:rPr>
            </w:pPr>
            <w:r>
              <w:rPr>
                <w:lang w:val="en-US"/>
              </w:rPr>
              <w:lastRenderedPageBreak/>
              <w:t>No</w:t>
            </w:r>
          </w:p>
        </w:tc>
        <w:tc>
          <w:tcPr>
            <w:tcW w:w="1669" w:type="dxa"/>
          </w:tcPr>
          <w:p w:rsidR="00963DCA" w:rsidRDefault="00963DCA" w:rsidP="00216CDE">
            <w:pPr>
              <w:jc w:val="center"/>
              <w:rPr>
                <w:lang w:val="en-US"/>
              </w:rPr>
            </w:pPr>
            <w:r>
              <w:rPr>
                <w:lang w:val="en-US"/>
              </w:rPr>
              <w:t>Nama</w:t>
            </w:r>
          </w:p>
        </w:tc>
        <w:tc>
          <w:tcPr>
            <w:tcW w:w="2580" w:type="dxa"/>
          </w:tcPr>
          <w:p w:rsidR="00963DCA" w:rsidRDefault="00963DCA" w:rsidP="00216CDE">
            <w:pPr>
              <w:jc w:val="center"/>
              <w:rPr>
                <w:lang w:val="en-US"/>
              </w:rPr>
            </w:pPr>
            <w:r>
              <w:rPr>
                <w:lang w:val="en-US"/>
              </w:rPr>
              <w:t>Judul</w:t>
            </w:r>
          </w:p>
        </w:tc>
        <w:tc>
          <w:tcPr>
            <w:tcW w:w="3284" w:type="dxa"/>
          </w:tcPr>
          <w:p w:rsidR="00963DCA" w:rsidRDefault="00963DCA" w:rsidP="00216CDE">
            <w:pPr>
              <w:jc w:val="center"/>
              <w:rPr>
                <w:lang w:val="en-US"/>
              </w:rPr>
            </w:pPr>
            <w:r>
              <w:rPr>
                <w:lang w:val="en-US"/>
              </w:rPr>
              <w:t>Persamaan dan Perbedaan</w:t>
            </w:r>
          </w:p>
        </w:tc>
      </w:tr>
      <w:tr w:rsidR="00963DCA" w:rsidTr="00216CDE">
        <w:tc>
          <w:tcPr>
            <w:tcW w:w="624" w:type="dxa"/>
          </w:tcPr>
          <w:p w:rsidR="00963DCA" w:rsidRDefault="00963DCA" w:rsidP="00216CDE">
            <w:pPr>
              <w:jc w:val="center"/>
              <w:rPr>
                <w:lang w:val="en-US"/>
              </w:rPr>
            </w:pPr>
            <w:r>
              <w:rPr>
                <w:lang w:val="en-US"/>
              </w:rPr>
              <w:t>1.</w:t>
            </w:r>
          </w:p>
        </w:tc>
        <w:tc>
          <w:tcPr>
            <w:tcW w:w="1669" w:type="dxa"/>
          </w:tcPr>
          <w:p w:rsidR="00963DCA" w:rsidRDefault="00963DCA" w:rsidP="00216CDE">
            <w:r>
              <w:t>Sirajul Huda,</w:t>
            </w:r>
          </w:p>
          <w:p w:rsidR="00963DCA" w:rsidRDefault="00963DCA" w:rsidP="00216CDE">
            <w:r>
              <w:t>M.</w:t>
            </w:r>
            <w:r>
              <w:tab/>
              <w:t>Uhaib As'ad, Decky Kuncoro (2021)</w:t>
            </w:r>
          </w:p>
        </w:tc>
        <w:tc>
          <w:tcPr>
            <w:tcW w:w="2580" w:type="dxa"/>
          </w:tcPr>
          <w:p w:rsidR="00963DCA" w:rsidRDefault="00963DCA" w:rsidP="00216CDE">
            <w:r>
              <w:t>Evaluasi</w:t>
            </w:r>
            <w:r>
              <w:rPr>
                <w:lang w:val="en-US"/>
              </w:rPr>
              <w:t xml:space="preserve"> </w:t>
            </w:r>
            <w:r>
              <w:t>Pelaksanaan Kebijakan</w:t>
            </w:r>
            <w:r>
              <w:rPr>
                <w:lang w:val="en-US"/>
              </w:rPr>
              <w:t xml:space="preserve"> </w:t>
            </w:r>
            <w:r>
              <w:t>Pembatasan Sosial Berskala Besar (Psbb)</w:t>
            </w:r>
            <w:r>
              <w:rPr>
                <w:lang w:val="en-US"/>
              </w:rPr>
              <w:t xml:space="preserve"> </w:t>
            </w:r>
            <w:r>
              <w:t>Di Kota Banjarbaru</w:t>
            </w:r>
          </w:p>
        </w:tc>
        <w:tc>
          <w:tcPr>
            <w:tcW w:w="3284" w:type="dxa"/>
          </w:tcPr>
          <w:p w:rsidR="00963DCA" w:rsidRDefault="00963DCA" w:rsidP="00216CDE">
            <w:r>
              <w:t>Persamaannya:</w:t>
            </w:r>
            <w:r>
              <w:rPr>
                <w:lang w:val="en-US"/>
              </w:rPr>
              <w:t xml:space="preserve"> </w:t>
            </w:r>
            <w:r>
              <w:t>Penelitian mengkaji</w:t>
            </w:r>
            <w:r>
              <w:rPr>
                <w:lang w:val="en-US"/>
              </w:rPr>
              <w:t xml:space="preserve"> </w:t>
            </w:r>
            <w:r>
              <w:t>pelaksanaan kebijakan,</w:t>
            </w:r>
            <w:r>
              <w:rPr>
                <w:lang w:val="en-US"/>
              </w:rPr>
              <w:t xml:space="preserve"> </w:t>
            </w:r>
            <w:r>
              <w:t>faktor</w:t>
            </w:r>
            <w:r>
              <w:rPr>
                <w:lang w:val="en-US"/>
              </w:rPr>
              <w:t xml:space="preserve"> </w:t>
            </w:r>
            <w:r>
              <w:t>yang mempengaruhi, dan dampak terhadap masyarakat dengan metode</w:t>
            </w:r>
            <w:r>
              <w:rPr>
                <w:lang w:val="en-US"/>
              </w:rPr>
              <w:t xml:space="preserve"> </w:t>
            </w:r>
            <w:r>
              <w:t xml:space="preserve">kualitatif. </w:t>
            </w:r>
          </w:p>
          <w:p w:rsidR="00963DCA" w:rsidRDefault="00963DCA" w:rsidP="00216CDE"/>
          <w:p w:rsidR="00963DCA" w:rsidRDefault="00963DCA" w:rsidP="00216CDE">
            <w:r>
              <w:t>Perbedaannya: Objek yang dikaji adalah kebijakan PSBB yang bersifat darurat pandemi, dengan ruang lingkup yang lebih luas dan dampak yang lebih besar terhadap mobilitas</w:t>
            </w:r>
            <w:r>
              <w:rPr>
                <w:lang w:val="en-US"/>
              </w:rPr>
              <w:t xml:space="preserve"> </w:t>
            </w:r>
            <w:r>
              <w:t>serta aktivitas masyarakat.</w:t>
            </w:r>
          </w:p>
        </w:tc>
      </w:tr>
      <w:tr w:rsidR="00963DCA" w:rsidTr="00216CDE">
        <w:tc>
          <w:tcPr>
            <w:tcW w:w="624" w:type="dxa"/>
          </w:tcPr>
          <w:p w:rsidR="00963DCA" w:rsidRDefault="00963DCA" w:rsidP="00216CDE">
            <w:pPr>
              <w:jc w:val="center"/>
              <w:rPr>
                <w:lang w:val="en-US"/>
              </w:rPr>
            </w:pPr>
            <w:r>
              <w:rPr>
                <w:lang w:val="en-US"/>
              </w:rPr>
              <w:t>2.</w:t>
            </w:r>
          </w:p>
        </w:tc>
        <w:tc>
          <w:tcPr>
            <w:tcW w:w="1669" w:type="dxa"/>
          </w:tcPr>
          <w:p w:rsidR="00963DCA" w:rsidRDefault="00963DCA" w:rsidP="00216CDE">
            <w:r>
              <w:t>Rizka</w:t>
            </w:r>
            <w:r>
              <w:tab/>
              <w:t>Puteri (2024)</w:t>
            </w:r>
          </w:p>
        </w:tc>
        <w:tc>
          <w:tcPr>
            <w:tcW w:w="2580" w:type="dxa"/>
          </w:tcPr>
          <w:p w:rsidR="00963DCA" w:rsidRDefault="00963DCA" w:rsidP="00216CDE">
            <w:r>
              <w:t>Implementasi Program Rastra</w:t>
            </w:r>
            <w:r>
              <w:tab/>
              <w:t>(Beras Sejahtera) di desa tabalo</w:t>
            </w:r>
            <w:r>
              <w:rPr>
                <w:lang w:val="en-US"/>
              </w:rPr>
              <w:t xml:space="preserve">ng </w:t>
            </w:r>
            <w:r>
              <w:t>mati</w:t>
            </w:r>
          </w:p>
          <w:p w:rsidR="00963DCA" w:rsidRDefault="00963DCA" w:rsidP="00216CDE">
            <w:r>
              <w:t>kecamatan amuntai utara kabupaten hulu sungai utara.</w:t>
            </w:r>
          </w:p>
        </w:tc>
        <w:tc>
          <w:tcPr>
            <w:tcW w:w="3284" w:type="dxa"/>
          </w:tcPr>
          <w:p w:rsidR="00963DCA" w:rsidRDefault="00963DCA" w:rsidP="00216CDE">
            <w:r>
              <w:t xml:space="preserve">Persamaannya: Ada beberapa aspek yang sudah berjalan baik: SDM, kebijakan pelaksana, komunikasi antar pelaksana. </w:t>
            </w:r>
          </w:p>
          <w:p w:rsidR="00963DCA" w:rsidRDefault="00963DCA" w:rsidP="00216CDE"/>
          <w:p w:rsidR="00963DCA" w:rsidRDefault="00963DCA" w:rsidP="00216CDE">
            <w:r>
              <w:t>Perbedaannya:</w:t>
            </w:r>
            <w:r>
              <w:tab/>
              <w:t xml:space="preserve">Banyak indikator lain yang masih </w:t>
            </w:r>
            <w:r>
              <w:lastRenderedPageBreak/>
              <w:t>kurang optimal sehingga implementasi Program Rastra di Desa  Tabalong  Mati  belum</w:t>
            </w:r>
          </w:p>
          <w:p w:rsidR="00963DCA" w:rsidRDefault="00963DCA" w:rsidP="00216CDE">
            <w:pPr>
              <w:pStyle w:val="TableParagraph"/>
              <w:ind w:left="108" w:right="96"/>
              <w:rPr>
                <w:lang w:val="en-US"/>
              </w:rPr>
            </w:pPr>
            <w:r>
              <w:t>efektif,   seperti   ketepatan</w:t>
            </w:r>
            <w:r>
              <w:rPr>
                <w:lang w:val="en-US"/>
              </w:rPr>
              <w:t xml:space="preserve"> </w:t>
            </w:r>
            <w:r>
              <w:t>sasaran, standar pelaksanaan, koordinasi antar instansi, dan faktor</w:t>
            </w:r>
            <w:r>
              <w:rPr>
                <w:spacing w:val="63"/>
              </w:rPr>
              <w:t xml:space="preserve"> </w:t>
            </w:r>
            <w:r>
              <w:t>sosial-ekonomi-</w:t>
            </w:r>
            <w:r>
              <w:rPr>
                <w:spacing w:val="-2"/>
              </w:rPr>
              <w:t>politik</w:t>
            </w:r>
            <w:r>
              <w:rPr>
                <w:spacing w:val="-2"/>
                <w:lang w:val="en-US"/>
              </w:rPr>
              <w:t xml:space="preserve"> </w:t>
            </w:r>
            <w:r>
              <w:rPr>
                <w:spacing w:val="-2"/>
              </w:rPr>
              <w:t>masyarakat.</w:t>
            </w:r>
          </w:p>
        </w:tc>
      </w:tr>
      <w:tr w:rsidR="00963DCA" w:rsidTr="00216CDE">
        <w:tc>
          <w:tcPr>
            <w:tcW w:w="624" w:type="dxa"/>
          </w:tcPr>
          <w:p w:rsidR="00963DCA" w:rsidRDefault="00963DCA" w:rsidP="00216CDE">
            <w:pPr>
              <w:jc w:val="center"/>
              <w:rPr>
                <w:lang w:val="en-US"/>
              </w:rPr>
            </w:pPr>
            <w:r>
              <w:rPr>
                <w:lang w:val="en-US"/>
              </w:rPr>
              <w:lastRenderedPageBreak/>
              <w:t>3.</w:t>
            </w:r>
          </w:p>
        </w:tc>
        <w:tc>
          <w:tcPr>
            <w:tcW w:w="1669" w:type="dxa"/>
          </w:tcPr>
          <w:p w:rsidR="00963DCA" w:rsidRDefault="00963DCA" w:rsidP="00216CDE">
            <w:r>
              <w:t>Ainun Kusudur (2020)</w:t>
            </w:r>
          </w:p>
        </w:tc>
        <w:tc>
          <w:tcPr>
            <w:tcW w:w="2580" w:type="dxa"/>
          </w:tcPr>
          <w:p w:rsidR="00963DCA" w:rsidRDefault="00963DCA" w:rsidP="00216CDE">
            <w:r>
              <w:t xml:space="preserve">Evaluasi Program Bantuan Beras Miskin Daerah (Raskinda) dengan Model </w:t>
            </w:r>
            <w:r>
              <w:rPr>
                <w:rFonts w:ascii="Times New Roman Italic" w:hAnsi="Times New Roman Italic" w:cs="Times New Roman Italic"/>
                <w:i/>
                <w:iCs/>
              </w:rPr>
              <w:t>E- Voucher</w:t>
            </w:r>
            <w:r>
              <w:t xml:space="preserve"> di Desa Jemundo Kecamatan Taman</w:t>
            </w:r>
            <w:r>
              <w:rPr>
                <w:lang w:val="en-US"/>
              </w:rPr>
              <w:t xml:space="preserve"> </w:t>
            </w:r>
            <w:r>
              <w:t>Kabupaten Sidoarjo.</w:t>
            </w:r>
          </w:p>
        </w:tc>
        <w:tc>
          <w:tcPr>
            <w:tcW w:w="3284" w:type="dxa"/>
          </w:tcPr>
          <w:p w:rsidR="00963DCA" w:rsidRDefault="00963DCA" w:rsidP="00216CDE">
            <w:r>
              <w:t xml:space="preserve">Persamaannya: Menggunakan metode kualitatif, fokus pada evaluasi program/kebijakan, dan menganalisis dampak serta efektivitas program terhadap masyarakat. </w:t>
            </w:r>
          </w:p>
          <w:p w:rsidR="00963DCA" w:rsidRDefault="00963DCA" w:rsidP="00216CDE"/>
          <w:p w:rsidR="00963DCA" w:rsidRDefault="00963DCA" w:rsidP="00216CDE">
            <w:r>
              <w:t>Perbedaannya: Penelitian ini spesifik mengevaluasi program bantuan berbasis teknologi (</w:t>
            </w:r>
            <w:r>
              <w:rPr>
                <w:rFonts w:ascii="Times New Roman Italic" w:hAnsi="Times New Roman Italic" w:cs="Times New Roman Italic"/>
                <w:i/>
                <w:iCs/>
              </w:rPr>
              <w:t>e-voucher</w:t>
            </w:r>
            <w:r>
              <w:t>) dengan menggunakan kriteria Dunn yang sangat terstruktur, fokus pada digitalisasi program</w:t>
            </w:r>
          </w:p>
          <w:p w:rsidR="00963DCA" w:rsidRDefault="00963DCA" w:rsidP="00216CDE">
            <w:r>
              <w:lastRenderedPageBreak/>
              <w:t>dan ketepatan pelaksanaannya.</w:t>
            </w:r>
          </w:p>
        </w:tc>
      </w:tr>
      <w:tr w:rsidR="00963DCA" w:rsidTr="00216CDE">
        <w:tc>
          <w:tcPr>
            <w:tcW w:w="624" w:type="dxa"/>
          </w:tcPr>
          <w:p w:rsidR="00963DCA" w:rsidRDefault="00963DCA" w:rsidP="00216CDE">
            <w:pPr>
              <w:jc w:val="center"/>
              <w:rPr>
                <w:lang w:val="en-US"/>
              </w:rPr>
            </w:pPr>
            <w:r>
              <w:rPr>
                <w:lang w:val="en-US"/>
              </w:rPr>
              <w:lastRenderedPageBreak/>
              <w:t>4.</w:t>
            </w:r>
          </w:p>
        </w:tc>
        <w:tc>
          <w:tcPr>
            <w:tcW w:w="1669" w:type="dxa"/>
          </w:tcPr>
          <w:p w:rsidR="00963DCA" w:rsidRDefault="00963DCA" w:rsidP="00216CDE">
            <w:r>
              <w:t>Saputra,</w:t>
            </w:r>
            <w:r>
              <w:rPr>
                <w:lang w:val="en-US"/>
              </w:rPr>
              <w:t xml:space="preserve"> </w:t>
            </w:r>
            <w:r>
              <w:t>E., &amp;</w:t>
            </w:r>
            <w:r>
              <w:rPr>
                <w:lang w:val="en-US"/>
              </w:rPr>
              <w:t xml:space="preserve"> </w:t>
            </w:r>
            <w:r>
              <w:t>Haryanto,</w:t>
            </w:r>
            <w:r>
              <w:rPr>
                <w:lang w:val="en-US"/>
              </w:rPr>
              <w:t xml:space="preserve"> </w:t>
            </w:r>
            <w:r>
              <w:t>T. (2020)</w:t>
            </w:r>
          </w:p>
        </w:tc>
        <w:tc>
          <w:tcPr>
            <w:tcW w:w="2580" w:type="dxa"/>
          </w:tcPr>
          <w:p w:rsidR="00963DCA" w:rsidRDefault="00963DCA" w:rsidP="00216CDE">
            <w:r>
              <w:t>Efektivitas Program Beras Untuk Keluarga Miskin (Raskin) Dalam Mengurangi Beban Pengeluaran Konsumsi Rumah Tangga Miskin.</w:t>
            </w:r>
          </w:p>
        </w:tc>
        <w:tc>
          <w:tcPr>
            <w:tcW w:w="3284" w:type="dxa"/>
          </w:tcPr>
          <w:p w:rsidR="00963DCA" w:rsidRDefault="00963DCA" w:rsidP="00216CDE">
            <w:r>
              <w:t>Persamaan: Tujuan penelitian dan hasil sejalan, keduanya menunjukkan bahwa program Raskin efektif dalam mengurangi</w:t>
            </w:r>
            <w:r>
              <w:tab/>
              <w:t xml:space="preserve">pengeluaran konsumsi pangan.  </w:t>
            </w:r>
          </w:p>
          <w:p w:rsidR="00963DCA" w:rsidRDefault="00963DCA" w:rsidP="00216CDE"/>
          <w:p w:rsidR="00963DCA" w:rsidRDefault="00963DCA" w:rsidP="00216CDE">
            <w:pPr>
              <w:rPr>
                <w:lang w:val="en-US"/>
              </w:rPr>
            </w:pPr>
            <w:r>
              <w:t>Perbedaan:</w:t>
            </w:r>
            <w:r>
              <w:rPr>
                <w:lang w:val="en-US"/>
              </w:rPr>
              <w:t xml:space="preserve"> </w:t>
            </w:r>
            <w:r>
              <w:t>Terdapat   perbedaan   antara</w:t>
            </w:r>
            <w:r>
              <w:rPr>
                <w:lang w:val="en-US"/>
              </w:rPr>
              <w:t xml:space="preserve"> </w:t>
            </w:r>
            <w:r>
              <w:t>efektivitas yang terbukti secara statistik</w:t>
            </w:r>
            <w:r>
              <w:rPr>
                <w:lang w:val="en-US"/>
              </w:rPr>
              <w:t xml:space="preserve"> </w:t>
            </w:r>
            <w:r>
              <w:t>dan</w:t>
            </w:r>
            <w:r>
              <w:rPr>
                <w:lang w:val="en-US"/>
              </w:rPr>
              <w:t xml:space="preserve"> </w:t>
            </w:r>
            <w:r>
              <w:t>kendala implementasi di lapangan yang</w:t>
            </w:r>
            <w:r>
              <w:rPr>
                <w:lang w:val="en-US"/>
              </w:rPr>
              <w:t xml:space="preserve"> </w:t>
            </w:r>
            <w:r>
              <w:t>menghambat efektivitas penuh.</w:t>
            </w:r>
          </w:p>
        </w:tc>
      </w:tr>
      <w:tr w:rsidR="00963DCA" w:rsidTr="00216CDE">
        <w:tc>
          <w:tcPr>
            <w:tcW w:w="624" w:type="dxa"/>
          </w:tcPr>
          <w:p w:rsidR="00963DCA" w:rsidRDefault="00963DCA" w:rsidP="00216CDE">
            <w:pPr>
              <w:jc w:val="center"/>
              <w:rPr>
                <w:lang w:val="en-US"/>
              </w:rPr>
            </w:pPr>
            <w:r>
              <w:rPr>
                <w:lang w:val="en-US"/>
              </w:rPr>
              <w:t>5.</w:t>
            </w:r>
          </w:p>
        </w:tc>
        <w:tc>
          <w:tcPr>
            <w:tcW w:w="1669" w:type="dxa"/>
          </w:tcPr>
          <w:p w:rsidR="00963DCA" w:rsidRDefault="00963DCA" w:rsidP="00216CDE">
            <w:pPr>
              <w:pStyle w:val="TableParagraph"/>
              <w:tabs>
                <w:tab w:val="left" w:pos="1270"/>
              </w:tabs>
              <w:ind w:left="106"/>
              <w:rPr>
                <w:spacing w:val="-5"/>
              </w:rPr>
            </w:pPr>
            <w:r>
              <w:rPr>
                <w:spacing w:val="-2"/>
              </w:rPr>
              <w:t>Ibrahim,</w:t>
            </w:r>
            <w:r>
              <w:rPr>
                <w:spacing w:val="-2"/>
                <w:lang w:val="en-US"/>
              </w:rPr>
              <w:t xml:space="preserve"> </w:t>
            </w:r>
            <w:r>
              <w:rPr>
                <w:spacing w:val="-5"/>
              </w:rPr>
              <w:t>S.</w:t>
            </w:r>
          </w:p>
          <w:p w:rsidR="00963DCA" w:rsidRDefault="00963DCA" w:rsidP="00216CDE">
            <w:pPr>
              <w:pStyle w:val="TableParagraph"/>
              <w:tabs>
                <w:tab w:val="left" w:pos="1270"/>
              </w:tabs>
              <w:ind w:left="106"/>
              <w:rPr>
                <w:spacing w:val="-5"/>
              </w:rPr>
            </w:pPr>
            <w:r>
              <w:t>N.</w:t>
            </w:r>
            <w:r>
              <w:rPr>
                <w:spacing w:val="-1"/>
              </w:rPr>
              <w:t xml:space="preserve"> </w:t>
            </w:r>
            <w:r>
              <w:t>K.</w:t>
            </w:r>
            <w:r>
              <w:rPr>
                <w:spacing w:val="1"/>
              </w:rPr>
              <w:t xml:space="preserve"> </w:t>
            </w:r>
            <w:r>
              <w:rPr>
                <w:spacing w:val="-2"/>
              </w:rPr>
              <w:t>(2024)</w:t>
            </w:r>
          </w:p>
        </w:tc>
        <w:tc>
          <w:tcPr>
            <w:tcW w:w="2580" w:type="dxa"/>
          </w:tcPr>
          <w:p w:rsidR="00963DCA" w:rsidRDefault="00963DCA" w:rsidP="00216CDE">
            <w:pPr>
              <w:pStyle w:val="TableParagraph"/>
              <w:tabs>
                <w:tab w:val="left" w:pos="1405"/>
              </w:tabs>
              <w:ind w:left="107"/>
              <w:rPr>
                <w:lang w:val="en-US"/>
              </w:rPr>
            </w:pPr>
            <w:r>
              <w:rPr>
                <w:spacing w:val="-2"/>
              </w:rPr>
              <w:t>Evaluasi</w:t>
            </w:r>
            <w:r>
              <w:rPr>
                <w:spacing w:val="-2"/>
                <w:lang w:val="en-US"/>
              </w:rPr>
              <w:t xml:space="preserve"> </w:t>
            </w:r>
            <w:r>
              <w:rPr>
                <w:spacing w:val="-2"/>
              </w:rPr>
              <w:t>Kebijakan</w:t>
            </w:r>
            <w:r>
              <w:rPr>
                <w:spacing w:val="-2"/>
                <w:lang w:val="en-US"/>
              </w:rPr>
              <w:t xml:space="preserve"> Ketahanan Pangan Program Bantuan Beras Cadangan Pangan Pemerintah 2024 </w:t>
            </w:r>
          </w:p>
        </w:tc>
        <w:tc>
          <w:tcPr>
            <w:tcW w:w="3284" w:type="dxa"/>
          </w:tcPr>
          <w:p w:rsidR="00963DCA" w:rsidRDefault="00963DCA" w:rsidP="00216CDE">
            <w:pPr>
              <w:rPr>
                <w:lang w:val="en-US"/>
              </w:rPr>
            </w:pPr>
            <w:r>
              <w:t>Persamaan:</w:t>
            </w:r>
            <w:r>
              <w:rPr>
                <w:lang w:val="en-US"/>
              </w:rPr>
              <w:t xml:space="preserve"> </w:t>
            </w:r>
            <w:r>
              <w:t>Program</w:t>
            </w:r>
            <w:r>
              <w:rPr>
                <w:lang w:val="en-US"/>
              </w:rPr>
              <w:t xml:space="preserve"> </w:t>
            </w:r>
            <w:r>
              <w:t>tetap</w:t>
            </w:r>
            <w:r>
              <w:rPr>
                <w:lang w:val="en-US"/>
              </w:rPr>
              <w:t xml:space="preserve"> </w:t>
            </w:r>
            <w:r>
              <w:t>menjadi bentuk nyata intervensi</w:t>
            </w:r>
            <w:r>
              <w:rPr>
                <w:lang w:val="en-US"/>
              </w:rPr>
              <w:t xml:space="preserve"> </w:t>
            </w:r>
            <w:r>
              <w:t>pemerintah</w:t>
            </w:r>
            <w:r>
              <w:tab/>
              <w:t>dalam</w:t>
            </w:r>
            <w:r>
              <w:rPr>
                <w:lang w:val="en-US"/>
              </w:rPr>
              <w:t xml:space="preserve"> </w:t>
            </w:r>
            <w:r>
              <w:t>menjaga</w:t>
            </w:r>
            <w:r>
              <w:rPr>
                <w:lang w:val="en-US"/>
              </w:rPr>
              <w:t xml:space="preserve"> ketahanan pangan dan perlindungan sosial bagi masyarakat miskin. </w:t>
            </w:r>
          </w:p>
          <w:p w:rsidR="00963DCA" w:rsidRDefault="00963DCA" w:rsidP="00216CDE">
            <w:pPr>
              <w:rPr>
                <w:lang w:val="en-US"/>
              </w:rPr>
            </w:pPr>
          </w:p>
          <w:p w:rsidR="00963DCA" w:rsidRDefault="00963DCA" w:rsidP="00216CDE">
            <w:pPr>
              <w:rPr>
                <w:lang w:val="en-US"/>
              </w:rPr>
            </w:pPr>
            <w:r>
              <w:rPr>
                <w:lang w:val="en-US"/>
              </w:rPr>
              <w:t xml:space="preserve">Perbedaan: Tahun 2024 menunjukan adanya </w:t>
            </w:r>
            <w:r>
              <w:rPr>
                <w:lang w:val="en-US"/>
              </w:rPr>
              <w:lastRenderedPageBreak/>
              <w:t>peningkatan dalam evaluasi dan basis data penerima, namun efektivitas pelaksanaan di lapangan masih belum maksimal karena kesenjangan data dan validasi penerima manfaat.</w:t>
            </w:r>
          </w:p>
        </w:tc>
      </w:tr>
    </w:tbl>
    <w:p w:rsidR="00963DCA" w:rsidRDefault="00963DCA" w:rsidP="00963DCA">
      <w:pPr>
        <w:spacing w:line="240" w:lineRule="auto"/>
        <w:jc w:val="center"/>
        <w:rPr>
          <w:b/>
          <w:lang w:val="en-US"/>
        </w:rPr>
        <w:sectPr w:rsidR="00963DCA">
          <w:headerReference w:type="default" r:id="rId7"/>
          <w:footerReference w:type="default" r:id="rId8"/>
          <w:pgSz w:w="11910" w:h="16840"/>
          <w:pgMar w:top="2268" w:right="1701" w:bottom="1701" w:left="2268" w:header="735" w:footer="0" w:gutter="0"/>
          <w:cols w:space="720"/>
        </w:sectPr>
      </w:pPr>
      <w:r>
        <w:rPr>
          <w:b/>
          <w:lang w:val="en-US"/>
        </w:rPr>
        <w:lastRenderedPageBreak/>
        <w:t xml:space="preserve">Tabel   penelitian terdahulu   2.1 </w:t>
      </w:r>
    </w:p>
    <w:p w:rsidR="00963DCA" w:rsidRDefault="00963DCA" w:rsidP="00963DCA">
      <w:pPr>
        <w:pStyle w:val="Heading2"/>
        <w:numPr>
          <w:ilvl w:val="0"/>
          <w:numId w:val="1"/>
        </w:numPr>
      </w:pPr>
      <w:bookmarkStart w:id="4" w:name="B.Landasan_Teori"/>
      <w:bookmarkStart w:id="5" w:name="_bookmark11"/>
      <w:bookmarkEnd w:id="4"/>
      <w:bookmarkEnd w:id="5"/>
      <w:r>
        <w:lastRenderedPageBreak/>
        <w:t>Landasan Teori</w:t>
      </w:r>
      <w:r>
        <w:rPr>
          <w:lang w:val="en-US"/>
        </w:rPr>
        <w:t xml:space="preserve"> </w:t>
      </w:r>
    </w:p>
    <w:p w:rsidR="00963DCA" w:rsidRDefault="00963DCA" w:rsidP="00963DCA">
      <w:pPr>
        <w:numPr>
          <w:ilvl w:val="0"/>
          <w:numId w:val="3"/>
        </w:numPr>
      </w:pPr>
      <w:bookmarkStart w:id="6" w:name="a.Administrasi_Negara"/>
      <w:bookmarkStart w:id="7" w:name="_bookmark12"/>
      <w:bookmarkEnd w:id="6"/>
      <w:bookmarkEnd w:id="7"/>
      <w:r>
        <w:t>Administrasi Negara</w:t>
      </w:r>
    </w:p>
    <w:p w:rsidR="00963DCA" w:rsidRDefault="00963DCA" w:rsidP="00963DCA">
      <w:pPr>
        <w:ind w:left="720" w:firstLine="720"/>
        <w:jc w:val="both"/>
      </w:pPr>
      <w:r>
        <w:t>Administrasi Negara pada dasarnya merupakan disiplin ilmu yang mengkaji bagaimana pemerintah mengelola serta menyelenggarakan urusan publik dalam rangka mencapai tujuan kolektif. Dalam pelaksanaan Program Beras Sejahtera di Desa Seradang, Administrasi Negara berfungsi sebagai kerangka analitis untuk memahami peran negara</w:t>
      </w:r>
      <w:r>
        <w:rPr>
          <w:lang w:val="en-US"/>
        </w:rPr>
        <w:t xml:space="preserve"> </w:t>
      </w:r>
      <w:r>
        <w:t>melalui aparatur pemerintahan</w:t>
      </w:r>
      <w:r>
        <w:rPr>
          <w:lang w:val="en-US"/>
        </w:rPr>
        <w:t xml:space="preserve"> </w:t>
      </w:r>
      <w:r>
        <w:t>dalam merumuskan, melaksanakan, dan menilai kebijakan publik yang ditujukan untuk mengatasi persoalan ketahanan pangan.</w:t>
      </w:r>
    </w:p>
    <w:p w:rsidR="00963DCA" w:rsidRDefault="00963DCA" w:rsidP="00963DCA">
      <w:pPr>
        <w:ind w:left="720" w:firstLine="720"/>
        <w:jc w:val="both"/>
      </w:pPr>
      <w:r>
        <w:t>Kajian Administrasi Negara tidak terbatas pada aspek birokrasi dan prosedur administratif semata, melainkan juga mencakup perumusan kebijakan publik, penyelenggaraan pelayanan kepada masyarakat, serta upaya mewujudkan prinsip-prinsip tata kelola pemerintahan yang baik (</w:t>
      </w:r>
      <w:r>
        <w:rPr>
          <w:rFonts w:ascii="Times New Roman Italic" w:hAnsi="Times New Roman Italic" w:cs="Times New Roman Italic"/>
          <w:i/>
          <w:iCs/>
        </w:rPr>
        <w:t>good governance</w:t>
      </w:r>
      <w:r>
        <w:t>).</w:t>
      </w:r>
    </w:p>
    <w:p w:rsidR="00963DCA" w:rsidRDefault="00963DCA" w:rsidP="00963DCA">
      <w:pPr>
        <w:ind w:left="720" w:firstLine="720"/>
        <w:jc w:val="both"/>
      </w:pPr>
      <w:r>
        <w:t>Administrasi publik dapat dipahami sebagai suatu rangkaian proses pengelolaan, pengaturan, dan penyelenggaraan kepentingan masyarakat yang dilaksanakan oleh pemerintah guna mencapai tujuan negara. Fokus utama administrasi publik terletak pada bagaimana pemerintah mengelola sumber daya publik baik sumber daya keuangan, aparatur, kebijakan, maupun pelayanan agar mampu memberikan manfaat yang optimal bagi kesejahteraan masyarakat.</w:t>
      </w:r>
    </w:p>
    <w:p w:rsidR="00963DCA" w:rsidRDefault="00963DCA" w:rsidP="00963DCA">
      <w:pPr>
        <w:ind w:left="720" w:firstLine="720"/>
        <w:jc w:val="both"/>
      </w:pPr>
      <w:r>
        <w:t>Dwight Waldo mendefinisikan administrasi publik sebagai proses manajemen dan pelaksanaan kebijakan publik yang menjadi bagian tidak</w:t>
      </w:r>
      <w:r>
        <w:rPr>
          <w:lang w:val="en-US"/>
        </w:rPr>
        <w:t xml:space="preserve"> </w:t>
      </w:r>
      <w:r>
        <w:lastRenderedPageBreak/>
        <w:t>terpisahkan dari sistem pemerintahan. Sementara itu, Nawawi (2012) menyatakan bahwa administrasi publik merupakan serangkaian aktivitas yang dilakukan untuk menyelenggarakan tugas-tugas pemerintahan melalui kerja sama kelompok dalam rangka mewujudkan tujuan negara.</w:t>
      </w:r>
    </w:p>
    <w:p w:rsidR="00963DCA" w:rsidRDefault="00963DCA" w:rsidP="00963DCA">
      <w:pPr>
        <w:ind w:left="720" w:firstLine="720"/>
        <w:jc w:val="both"/>
      </w:pPr>
      <w:r>
        <w:t>Berdasarkan berbagai pandangan tersebut, dapat disimpulkan bahwa administrasi publik merupakan aktivitas pemerintah dalam mengatur, melayani, serta memenuhi kebutuhan masyarakat secara efektif dan efisien.</w:t>
      </w:r>
    </w:p>
    <w:p w:rsidR="00963DCA" w:rsidRDefault="00963DCA" w:rsidP="00963DCA">
      <w:pPr>
        <w:ind w:left="720" w:firstLine="720"/>
        <w:jc w:val="both"/>
      </w:pPr>
      <w:r>
        <w:t>Pendapat lain dari para ahli turut memperkaya pemahaman mengenai konsep administrasi negara.</w:t>
      </w:r>
    </w:p>
    <w:p w:rsidR="00963DCA" w:rsidRDefault="00963DCA" w:rsidP="00963DCA">
      <w:pPr>
        <w:numPr>
          <w:ilvl w:val="0"/>
          <w:numId w:val="4"/>
        </w:numPr>
        <w:ind w:left="1145"/>
        <w:jc w:val="both"/>
      </w:pPr>
      <w:r>
        <w:t>Nicholas Henry menjelaskan bahwa administrasi negara merupakan suatu perpaduan yang kompleks antara aspek teoretis dan praktis. Menurutnya, administrasi negara tidak hanya bertujuan untuk meningkatkan pemahaman mengenai cara kerja pemerintah dalam hubungannya dengan masyarakat yang diperintah, tetapi juga berperan dalam mendorong lahirnya kebijakan publik yang lebih responsif dan peka terhadap kebutuhan sosial masyarakat.</w:t>
      </w:r>
    </w:p>
    <w:p w:rsidR="00963DCA" w:rsidRDefault="00963DCA" w:rsidP="00963DCA">
      <w:pPr>
        <w:numPr>
          <w:ilvl w:val="0"/>
          <w:numId w:val="4"/>
        </w:numPr>
        <w:ind w:left="1145"/>
        <w:jc w:val="both"/>
      </w:pPr>
      <w:r>
        <w:t>Kedua, George R. Terry, dalam konteks administrasi secara umum, mendefinisikan administrasi sebagai suatu proses yang melibatkan kegiatan perencanaan, pengorganisasian, pengendalian, serta penggerakan sumber daya manusia dalam pelaksanaan pekerjaan perkantoran. Seluruh rangkaian proses tersebut dilaksanakan secara sistematis untuk memastikan bahwa tujuan yang telah ditetapkan dapat dicapai secara efektif dan efisien.</w:t>
      </w:r>
    </w:p>
    <w:p w:rsidR="00963DCA" w:rsidRDefault="00963DCA" w:rsidP="00963DCA">
      <w:pPr>
        <w:numPr>
          <w:ilvl w:val="0"/>
          <w:numId w:val="4"/>
        </w:numPr>
        <w:ind w:left="1145"/>
        <w:jc w:val="both"/>
      </w:pPr>
      <w:r>
        <w:lastRenderedPageBreak/>
        <w:t>Program Beras Sejahtera, yang juga dikenal sebagai Rastra atau Beras Pra-Sejahtera di Indonesia, merupakan salah satu bentuk program bantuan sosial berupa penyaluran beras kepada keluarga miskin. Oleh karena itu, menganalisis program ini melalui perspektif paradigma Administrasi Negara menjadi relevan dan menarik, karena memungkinkan pemahaman yang lebih komprehensif mengenai peran pemerintah dalam menjamin kesejahteraan dan ketahanan pangan masyarakat.</w:t>
      </w:r>
    </w:p>
    <w:p w:rsidR="00963DCA" w:rsidRDefault="00963DCA" w:rsidP="00963DCA"/>
    <w:p w:rsidR="00963DCA" w:rsidRDefault="00963DCA" w:rsidP="00963DCA">
      <w:pPr>
        <w:pStyle w:val="Heading3"/>
        <w:numPr>
          <w:ilvl w:val="0"/>
          <w:numId w:val="3"/>
        </w:numPr>
      </w:pPr>
      <w:bookmarkStart w:id="8" w:name="b.Paradigma_Administrasi_Negara"/>
      <w:bookmarkStart w:id="9" w:name="_bookmark13"/>
      <w:bookmarkEnd w:id="8"/>
      <w:bookmarkEnd w:id="9"/>
      <w:r>
        <w:t>Paradigma Administrasi Negara</w:t>
      </w:r>
    </w:p>
    <w:p w:rsidR="00963DCA" w:rsidRDefault="00963DCA" w:rsidP="00963DCA">
      <w:pPr>
        <w:numPr>
          <w:ilvl w:val="0"/>
          <w:numId w:val="5"/>
        </w:numPr>
        <w:ind w:left="1690"/>
        <w:jc w:val="both"/>
        <w:rPr>
          <w:rFonts w:ascii="Times New Roman Bold" w:hAnsi="Times New Roman Bold" w:cs="Times New Roman Bold"/>
          <w:b/>
          <w:bCs/>
        </w:rPr>
      </w:pPr>
      <w:r>
        <w:rPr>
          <w:rFonts w:ascii="Times New Roman Bold" w:hAnsi="Times New Roman Bold" w:cs="Times New Roman Bold"/>
          <w:b/>
          <w:bCs/>
        </w:rPr>
        <w:t>Paradigma Dikotomi Politik/Administrasi 1900 -1926</w:t>
      </w:r>
    </w:p>
    <w:p w:rsidR="00963DCA" w:rsidRDefault="00963DCA" w:rsidP="00963DCA">
      <w:pPr>
        <w:ind w:left="1440" w:firstLine="720"/>
        <w:jc w:val="both"/>
        <w:rPr>
          <w:lang w:val="en-US"/>
        </w:rPr>
      </w:pPr>
      <w:r>
        <w:t>Pada abad ke-19 para ahli administrasi seperti Frank Goodnow (</w:t>
      </w:r>
      <w:r>
        <w:rPr>
          <w:rFonts w:ascii="Times New Roman Italic" w:hAnsi="Times New Roman Italic" w:cs="Times New Roman Italic"/>
          <w:i/>
          <w:iCs/>
        </w:rPr>
        <w:t>Politics and Administration</w:t>
      </w:r>
      <w:r>
        <w:t>. 1900). Leonard D. White (</w:t>
      </w:r>
      <w:r>
        <w:rPr>
          <w:rFonts w:ascii="Times New Roman Italic" w:hAnsi="Times New Roman Italic" w:cs="Times New Roman Italic"/>
          <w:i/>
          <w:iCs/>
        </w:rPr>
        <w:t>Introduction to the Study of Public Administration</w:t>
      </w:r>
      <w:r>
        <w:t xml:space="preserve">. 1926) dan lain lain mulai berjuang untuk menjadikan administrasi sebagai ilmu yang berdiri sendiri terpisah dari induknya yaitu ilmu politik. Sebagai ilmu disyaratkan mempunyai lokus (tempat) dan fokus (spesifikasinya). Alasan pemisahan ilmu administrasi dari ilmu politik ini adalah bahwa bidang ilmu administrasi berbeda dengan ilmu politik. Pada waktu itu. Jurusan ilmu Politik di Amerika merupakan tempat yang tepat untuk mempersiapkan tenaga-tenaga ahli untuk pemerintahan dan melatih keterampilan aparat-parat pemerintah. Oleh sebab itu Frank j. Goodnow dalam bukunya </w:t>
      </w:r>
      <w:r>
        <w:rPr>
          <w:i/>
        </w:rPr>
        <w:lastRenderedPageBreak/>
        <w:t>Politics and Administration</w:t>
      </w:r>
      <w:r>
        <w:t xml:space="preserve"> (1900) mcngemukakan bahwa fungsi pernerintah ada dua macam yaitu: politik yang harus membuat kebijakan (</w:t>
      </w:r>
      <w:r>
        <w:rPr>
          <w:i/>
        </w:rPr>
        <w:t>policy</w:t>
      </w:r>
      <w:r>
        <w:t>) atau menyatakan kehendak negara dan administrasi yang harus melaksanakan</w:t>
      </w:r>
      <w:r>
        <w:rPr>
          <w:lang w:val="en-US"/>
        </w:rPr>
        <w:t xml:space="preserve"> </w:t>
      </w:r>
      <w:r>
        <w:t>kebijakan negara tersebut. Pandangan Goodnow ini mulai membangkitkan minat para ahli administrasi untuk menumpahkan peranannya pada administrasi negara dan mereka berhasil melahirkan suatu gerakan pelayanan publik (</w:t>
      </w:r>
      <w:r>
        <w:rPr>
          <w:i/>
        </w:rPr>
        <w:t>Public Service Movement</w:t>
      </w:r>
      <w:r>
        <w:t xml:space="preserve">). Masa dari paradigma I ini adalah administrasi dipisahkan dari politik (dikotomi administrasi dan politik). Selanjutnya Dwight Waldo (1955) merumuskan inti sari dari yang dikemukakan oleh L.D. White (1926) dalam buku </w:t>
      </w:r>
      <w:r>
        <w:rPr>
          <w:i/>
        </w:rPr>
        <w:t>Introduction to Study of Public Administration</w:t>
      </w:r>
      <w:r>
        <w:t xml:space="preserve"> yaitu bahwa politik tidak seharusnya mencampuri bidang administrasi: manajemen sendiri adalah suatu studi ilmiah: administrasi negara mampu menjadi ilmu yang bebas mengembangkan nilai yang dianutnya (</w:t>
      </w:r>
      <w:r>
        <w:rPr>
          <w:i/>
        </w:rPr>
        <w:t>value free</w:t>
      </w:r>
      <w:r>
        <w:t>) dan misi (tujuan) administrasi adalah ekonomi dan efisiensi waktu. Hanya saja pada waktu ini pan ahli administrasi hanya dapat menunjukkan lokus ilmu ini yaitu didalam birokrasi pemerintah. Sedangkan fokus ilmu ini belum dapat ditunjukkan. namun pada waktu ini administrasi berkembang ke arah administrasi negara dan administrasi niaga</w:t>
      </w:r>
      <w:r>
        <w:rPr>
          <w:lang w:val="en-US"/>
        </w:rPr>
        <w:t>.</w:t>
      </w:r>
    </w:p>
    <w:p w:rsidR="00963DCA" w:rsidRDefault="00963DCA" w:rsidP="00963DCA">
      <w:pPr>
        <w:ind w:left="1440" w:firstLine="720"/>
        <w:jc w:val="both"/>
        <w:rPr>
          <w:lang w:val="en-US"/>
        </w:rPr>
      </w:pPr>
    </w:p>
    <w:p w:rsidR="00963DCA" w:rsidRDefault="00963DCA" w:rsidP="00963DCA">
      <w:pPr>
        <w:numPr>
          <w:ilvl w:val="0"/>
          <w:numId w:val="5"/>
        </w:numPr>
        <w:ind w:left="1570"/>
        <w:jc w:val="both"/>
      </w:pPr>
      <w:r>
        <w:rPr>
          <w:rFonts w:ascii="Times New Roman Bold" w:hAnsi="Times New Roman Bold" w:cs="Times New Roman Bold"/>
          <w:b/>
          <w:bCs/>
        </w:rPr>
        <w:t>Prinsip-prinsip Administrasi 1927-1937</w:t>
      </w:r>
    </w:p>
    <w:p w:rsidR="00963DCA" w:rsidRDefault="00963DCA" w:rsidP="00963DCA">
      <w:pPr>
        <w:ind w:left="1025" w:firstLine="720"/>
        <w:jc w:val="both"/>
      </w:pPr>
      <w:r>
        <w:lastRenderedPageBreak/>
        <w:t xml:space="preserve">Pada tahun 1927, T.W. Willoughby dalam </w:t>
      </w:r>
      <w:r>
        <w:rPr>
          <w:i/>
        </w:rPr>
        <w:t>bukunya Principle of Public Administration</w:t>
      </w:r>
      <w:r>
        <w:t xml:space="preserve"> membawa angin baru dalam perkembangan ilmu administrasi. Ia mengemukakan beberapa prinsip administrasi yang bersifat ilmiah yang dapat diterapkan oleh seorang administrator. Yang penting bagi administrator yang telah mempelajari prinsip tersebut adalah bagaimana  menerapkan  prinsip  tersebut  dalam  prakteknya.  Dengan</w:t>
      </w:r>
      <w:r>
        <w:rPr>
          <w:lang w:val="en-US"/>
        </w:rPr>
        <w:t xml:space="preserve"> </w:t>
      </w:r>
      <w:r>
        <w:t xml:space="preserve">demikian, prinsip administrasi dijadikan fokus ilmu administrasi dan lokusnya tetap dalam birokrasi pemerintah. Pengembangan ini mulai kelihatan pada sistem penulisan para ahli administrasi yang memperkenalkan prinsip-prinsip administrasi seperti Gullick dan Urwick yang mengekspresikan dalam bentuk POSDCORB </w:t>
      </w:r>
      <w:r>
        <w:rPr>
          <w:i/>
        </w:rPr>
        <w:t>(planning, organizing, staffing, directing, coordinating, reporting, dan budgeting</w:t>
      </w:r>
      <w:r>
        <w:t>). Pada tahun 1940 timbul kritik-kritik terhadap mereka yang berpendapat bahwa administrasi dan politik harus dipisahkan (dikotomi administrasi dan politik). Kritik juga ditujukan kepada mereka yang mengajukan prinsip administrasi yang datangnya dari para ahli administrasi sendiri. Isi kritik itu adalah sebagai berikut. “Administrasi dan politik tidak dapat dipisah</w:t>
      </w:r>
      <w:r>
        <w:rPr>
          <w:lang w:val="en-US"/>
        </w:rPr>
        <w:t>-</w:t>
      </w:r>
      <w:r>
        <w:t>pisahkan karena teori dari administrasi negara juga merupakan teori dari ilmu politik. Umpamanya: ilmu politik mengkaji kebijakan negara, sedangkan administrasi negara juga mengkaji kebijakan negara bahkan merumuskannya”.</w:t>
      </w:r>
      <w:r>
        <w:rPr>
          <w:lang w:val="en-US"/>
        </w:rPr>
        <w:t xml:space="preserve"> </w:t>
      </w:r>
      <w:r>
        <w:t xml:space="preserve">Prinsip-prinsip yang </w:t>
      </w:r>
      <w:r>
        <w:rPr>
          <w:lang w:val="en-US"/>
        </w:rPr>
        <w:t>d</w:t>
      </w:r>
      <w:r>
        <w:t xml:space="preserve">ikemukakan sebagai </w:t>
      </w:r>
      <w:r>
        <w:rPr>
          <w:lang w:val="en-US"/>
        </w:rPr>
        <w:t>p</w:t>
      </w:r>
      <w:r>
        <w:t xml:space="preserve">rinsip </w:t>
      </w:r>
      <w:r>
        <w:rPr>
          <w:lang w:val="en-US"/>
        </w:rPr>
        <w:t>a</w:t>
      </w:r>
      <w:r>
        <w:t xml:space="preserve">dministrasi </w:t>
      </w:r>
      <w:r>
        <w:rPr>
          <w:lang w:val="en-US"/>
        </w:rPr>
        <w:t>t</w:t>
      </w:r>
      <w:r>
        <w:t xml:space="preserve">ernyata </w:t>
      </w:r>
      <w:r>
        <w:rPr>
          <w:lang w:val="en-US"/>
        </w:rPr>
        <w:t>b</w:t>
      </w:r>
      <w:r>
        <w:t xml:space="preserve">ertentangan </w:t>
      </w:r>
      <w:r>
        <w:rPr>
          <w:lang w:val="en-US"/>
        </w:rPr>
        <w:t>s</w:t>
      </w:r>
      <w:r>
        <w:t xml:space="preserve">atu </w:t>
      </w:r>
      <w:r>
        <w:rPr>
          <w:lang w:val="en-US"/>
        </w:rPr>
        <w:t>s</w:t>
      </w:r>
      <w:r>
        <w:t xml:space="preserve">ama </w:t>
      </w:r>
      <w:r>
        <w:rPr>
          <w:lang w:val="en-US"/>
        </w:rPr>
        <w:t>l</w:t>
      </w:r>
      <w:r>
        <w:t xml:space="preserve">ainnya </w:t>
      </w:r>
      <w:r>
        <w:rPr>
          <w:lang w:val="en-US"/>
        </w:rPr>
        <w:t>u</w:t>
      </w:r>
      <w:r>
        <w:t xml:space="preserve">mpamanya: pejabat-pejabat organisasi disusun berdasarkan tingkat </w:t>
      </w:r>
      <w:r>
        <w:lastRenderedPageBreak/>
        <w:t>pemberian kewenangan (</w:t>
      </w:r>
      <w:r>
        <w:rPr>
          <w:i/>
        </w:rPr>
        <w:t>hierarchy of authority</w:t>
      </w:r>
      <w:r>
        <w:t>) supaya terjadi kesatuan perintah dalam organisasi. Sedangkan di pihak lain organisasi dijalankan berdasarkan keahlian-keahlian tertentu. Di dalam praktik sering timbul pertentangan antara kewenangan yang diterima dari atasan dengan kewenangan yang didasarkan pada keahlian seseorang. Umpamanya seorang dokter hanya mendapat kewenangan dari atasannya untuk menyembuhkan pasien dengan cara memberikan obat saja. Tetapi menurut</w:t>
      </w:r>
    </w:p>
    <w:p w:rsidR="00963DCA" w:rsidRDefault="00963DCA" w:rsidP="00963DCA">
      <w:pPr>
        <w:ind w:left="1025" w:firstLine="720"/>
        <w:jc w:val="both"/>
      </w:pPr>
      <w:r>
        <w:t>keahliannya ada pasien yang tidak dapat disembuhkan dengan hanya memberikan obat saja tetapi harus dioperasi. Dari contoh diatas terlihatlah bagaimana kewenangan hirarki bertentangan dengan kewenangan keahlian. Dengan adanya kritik ini maka timbullah pandangan baru terhadap perkembangan administrasi negara. Salah seorang di antaranya adalah Hebert A. Simon yang mengemukakan bahwa ada dua arah perkembangan ilmu administrasi yang serasi dan saling mendukung:</w:t>
      </w:r>
    </w:p>
    <w:p w:rsidR="00963DCA" w:rsidRDefault="00963DCA" w:rsidP="00963DCA">
      <w:pPr>
        <w:numPr>
          <w:ilvl w:val="0"/>
          <w:numId w:val="6"/>
        </w:numPr>
        <w:tabs>
          <w:tab w:val="clear" w:pos="845"/>
          <w:tab w:val="left" w:pos="420"/>
        </w:tabs>
        <w:ind w:left="1270"/>
        <w:jc w:val="both"/>
      </w:pPr>
      <w:r>
        <w:t>Perkembangan yang mengarah kepada ilmu administrasi murni yang didasarkan kepada psikologi sosial. Dengan psikologi sosial dapat dijelaskan dan dipahami bagaimana terjadinya tingkah laku orang- orang dalam organisasi.</w:t>
      </w:r>
    </w:p>
    <w:p w:rsidR="00963DCA" w:rsidRDefault="00963DCA" w:rsidP="00963DCA">
      <w:pPr>
        <w:numPr>
          <w:ilvl w:val="0"/>
          <w:numId w:val="6"/>
        </w:numPr>
        <w:tabs>
          <w:tab w:val="clear" w:pos="845"/>
          <w:tab w:val="left" w:pos="420"/>
        </w:tabs>
        <w:ind w:left="1270"/>
        <w:jc w:val="both"/>
      </w:pPr>
      <w:r>
        <w:t>Perkembangan yang mengarah kepada kebijakan publik (</w:t>
      </w:r>
      <w:r>
        <w:rPr>
          <w:i/>
        </w:rPr>
        <w:t>public policy</w:t>
      </w:r>
      <w:r>
        <w:t xml:space="preserve">) Ilmu Administrasi Negara dan Ilmu Politik sama-sama terlibat di dalam perkembangan yang kedua ini, yaitu dalam proses </w:t>
      </w:r>
      <w:r>
        <w:lastRenderedPageBreak/>
        <w:t>pembuatan kebijakan pemerintah. Proses ini digambarkan sebagai: input proses-output. Di dalam proses ini, bidang politik mempersiapkan bahan masukan (</w:t>
      </w:r>
      <w:r>
        <w:rPr>
          <w:rFonts w:ascii="Times New Roman Italic" w:hAnsi="Times New Roman Italic" w:cs="Times New Roman Italic"/>
          <w:i/>
          <w:iCs/>
        </w:rPr>
        <w:t>input</w:t>
      </w:r>
      <w:r>
        <w:t>), lalu diproses oleh administrasi negara (proses) dan akan mengeluarkan keputusan (</w:t>
      </w:r>
      <w:r>
        <w:rPr>
          <w:rFonts w:ascii="Times New Roman Italic" w:hAnsi="Times New Roman Italic" w:cs="Times New Roman Italic"/>
          <w:i/>
          <w:iCs/>
        </w:rPr>
        <w:t>output</w:t>
      </w:r>
      <w:r>
        <w:t>) kembali ke bidang politik atau masyarakat. Umpamanya: Dalam masyarakat timbul tuntutan-tuntutan dari golongan politik untuk meningkatkan perekonomian dan sosial masyarakat. Tuntutan tersebut adalah sebagai masukan (</w:t>
      </w:r>
      <w:r>
        <w:rPr>
          <w:rFonts w:ascii="Times New Roman Italic" w:hAnsi="Times New Roman Italic" w:cs="Times New Roman Italic"/>
          <w:i/>
          <w:iCs/>
        </w:rPr>
        <w:t>input</w:t>
      </w:r>
      <w:r>
        <w:t>) yang dirumuskan dalam birokrasi pemerintah (proses) lalu keluarlah kebijakan-kebijakan (keputusan), seperti pada masa lalu dikenal dengan istilah Inpres</w:t>
      </w:r>
      <w:r>
        <w:rPr>
          <w:lang w:val="en-US"/>
        </w:rPr>
        <w:t xml:space="preserve"> </w:t>
      </w:r>
      <w:r>
        <w:t>Pasar dan Inpres S.D. sebagai outputnya, dalam perkembangannya sekarang dikenal dengan istilah Pasar Tradisional Modern yang dikembangkan di daerah-daerah.</w:t>
      </w:r>
    </w:p>
    <w:p w:rsidR="00963DCA" w:rsidRDefault="00963DCA" w:rsidP="00963DCA">
      <w:pPr>
        <w:numPr>
          <w:ilvl w:val="0"/>
          <w:numId w:val="6"/>
        </w:numPr>
        <w:tabs>
          <w:tab w:val="clear" w:pos="845"/>
          <w:tab w:val="left" w:pos="420"/>
        </w:tabs>
        <w:ind w:left="1270"/>
        <w:jc w:val="both"/>
      </w:pPr>
      <w:r>
        <w:t>Dalam hubungan ini, administrasi negara dipandang sebagai tempat atau kotak hitam (</w:t>
      </w:r>
      <w:r>
        <w:rPr>
          <w:rFonts w:ascii="Times New Roman Italic" w:hAnsi="Times New Roman Italic" w:cs="Times New Roman Italic"/>
          <w:i/>
          <w:iCs/>
        </w:rPr>
        <w:t>black box</w:t>
      </w:r>
      <w:r>
        <w:t>) untuk memproses input menjadi output. Jadi, ada hubungan antara ilmu politik dan ilmu administrasi. Dengan demikian, beberapa ahli tidak setuju ilmu politik dipisahkan dari ilmu administrasi. Akhirnya ilmu administrasi tetap di bawah ilmu politik. Walaupun demikian, minat para ahli administrasi semakin bertambah untuk memperkembangkan ilmu administrasi ini.</w:t>
      </w:r>
    </w:p>
    <w:p w:rsidR="00963DCA" w:rsidRDefault="00963DCA" w:rsidP="00963DCA">
      <w:pPr>
        <w:numPr>
          <w:ilvl w:val="0"/>
          <w:numId w:val="5"/>
        </w:numPr>
        <w:ind w:left="1690"/>
        <w:jc w:val="both"/>
        <w:rPr>
          <w:b/>
        </w:rPr>
      </w:pPr>
      <w:r>
        <w:rPr>
          <w:b/>
        </w:rPr>
        <w:t>Administrasi Negara sebagai Ilmu Politik 1950-1970</w:t>
      </w:r>
    </w:p>
    <w:p w:rsidR="00963DCA" w:rsidRDefault="00963DCA" w:rsidP="00963DCA">
      <w:pPr>
        <w:ind w:left="1440" w:firstLine="720"/>
        <w:jc w:val="both"/>
        <w:rPr>
          <w:lang w:val="en-US"/>
        </w:rPr>
      </w:pPr>
      <w:r>
        <w:t xml:space="preserve">Kritik yang konseptual terhadap ilmu administrasi negara menyebabkan ilmu administrasi kembali ke induknya yaitu ilmu </w:t>
      </w:r>
      <w:r>
        <w:lastRenderedPageBreak/>
        <w:t>politik. Namun, para ahli administrasi selalu berusaha menjadikan ilmu administrasi sebagai ilmu yang berdiri sendiri. Pada tahun 1962 ilmu administrasi negara tidak dimasukkan lagi sebagai subbidang dari ilmu politik seperti terlihat dalam laporan Komite Ilmu Politik dari Perkumpulan Ilmu Politik Amerika. Dengan demikian, para ahli administrasi berpendapat bahwa sudah tiba masanya ilmu administrasi menjadi tuan di rumahnya sendiri. Pendapat ini diperkuat dengan hasil penelitian terhadap artikel yang ditulis antara 1960-1970 pada jurnal Ilmu Politik yang hanya memuat bidang politik 4% sedangkan yang lainnya adalah mengenai bidang administrasi negara. Dengan demikian, para ahli</w:t>
      </w:r>
      <w:r>
        <w:rPr>
          <w:lang w:val="en-US"/>
        </w:rPr>
        <w:t xml:space="preserve"> </w:t>
      </w:r>
      <w:r>
        <w:t>administrasi memandang administrasi negara sebagai ilmu administrasi dari kelompok ilmu sosial.</w:t>
      </w:r>
    </w:p>
    <w:p w:rsidR="00963DCA" w:rsidRDefault="00963DCA" w:rsidP="00963DCA">
      <w:pPr>
        <w:numPr>
          <w:ilvl w:val="0"/>
          <w:numId w:val="5"/>
        </w:numPr>
        <w:ind w:left="1690"/>
        <w:jc w:val="both"/>
        <w:rPr>
          <w:rFonts w:ascii="Times New Roman Bold" w:hAnsi="Times New Roman Bold" w:cs="Times New Roman Bold"/>
          <w:b/>
          <w:bCs/>
        </w:rPr>
      </w:pPr>
      <w:r>
        <w:rPr>
          <w:rFonts w:ascii="Times New Roman Bold" w:hAnsi="Times New Roman Bold" w:cs="Times New Roman Bold"/>
          <w:b/>
          <w:bCs/>
        </w:rPr>
        <w:t>Administrasi Negara sebagai ilmu administrasi 1956 -1970</w:t>
      </w:r>
    </w:p>
    <w:p w:rsidR="00963DCA" w:rsidRDefault="00963DCA" w:rsidP="00963DCA">
      <w:pPr>
        <w:ind w:left="1440" w:firstLine="720"/>
        <w:jc w:val="both"/>
      </w:pPr>
      <w:r>
        <w:t>Pada</w:t>
      </w:r>
      <w:r>
        <w:rPr>
          <w:lang w:val="en-US"/>
        </w:rPr>
        <w:t xml:space="preserve"> </w:t>
      </w:r>
      <w:r>
        <w:t xml:space="preserve">masa ini para ahli administrasi negara dapat memperlengkapi ilmu ini dengan mengemukakan fokus dari ilmu administrasi negara. Ilmu adalah kumpulan pengalaman-pengalaman atau pengetahuan-pengetahuan yang telah disusun datanya dan sudah diuji kebenarannya. Ada beberapa syarat yang harus dipenuhi oleh suatu ilmu yaitu mempunyai fokus (objek) tertentu, metodologi, terminologi, filosofi, dan teori-teori sendiri. Sedangkan sifat ilmu pengetahuan menurut pengertian yang moderat adalah terdiri dari proposisi (pernyataan) yang dapat diuji dan </w:t>
      </w:r>
      <w:r>
        <w:lastRenderedPageBreak/>
        <w:t>menunjuk kepada kenyataan yang ada, terbuka untuk dikritik secara rasional (masuk akal), apakah membenarkan, memperbaiki, atau mengatakan palsu. Jadi, suatu pengetahuan diakui sebagai ilmu apabila:</w:t>
      </w:r>
    </w:p>
    <w:p w:rsidR="00963DCA" w:rsidRDefault="00963DCA" w:rsidP="00963DCA">
      <w:pPr>
        <w:numPr>
          <w:ilvl w:val="0"/>
          <w:numId w:val="7"/>
        </w:numPr>
        <w:tabs>
          <w:tab w:val="clear" w:pos="1265"/>
          <w:tab w:val="left" w:pos="845"/>
        </w:tabs>
        <w:ind w:left="1690"/>
        <w:jc w:val="both"/>
      </w:pPr>
      <w:r>
        <w:t>Pengetahuan itu mempunyai objek atau sasaran yang dapat ditunjukkan dengan jelas dan jelas pula batas-batasnya;</w:t>
      </w:r>
    </w:p>
    <w:p w:rsidR="00963DCA" w:rsidRDefault="00963DCA" w:rsidP="00963DCA">
      <w:pPr>
        <w:numPr>
          <w:ilvl w:val="0"/>
          <w:numId w:val="7"/>
        </w:numPr>
        <w:tabs>
          <w:tab w:val="clear" w:pos="1265"/>
          <w:tab w:val="left" w:pos="845"/>
        </w:tabs>
        <w:ind w:left="1690"/>
        <w:jc w:val="both"/>
      </w:pPr>
      <w:r>
        <w:t>Objek atau sasaran itu dapat dikupas dan metode-metode tertentu dan sejauh mungkin objektif;</w:t>
      </w:r>
    </w:p>
    <w:p w:rsidR="00963DCA" w:rsidRDefault="00963DCA" w:rsidP="00963DCA">
      <w:pPr>
        <w:numPr>
          <w:ilvl w:val="0"/>
          <w:numId w:val="7"/>
        </w:numPr>
        <w:tabs>
          <w:tab w:val="clear" w:pos="1265"/>
          <w:tab w:val="left" w:pos="845"/>
        </w:tabs>
        <w:ind w:left="1690"/>
        <w:jc w:val="both"/>
      </w:pPr>
      <w:r>
        <w:t>Pengetahuan itu sistematik dalam arti di dalam tidak ada faktor-faktor yang bertentangan.</w:t>
      </w:r>
    </w:p>
    <w:p w:rsidR="00963DCA" w:rsidRDefault="00963DCA" w:rsidP="00963DCA">
      <w:pPr>
        <w:ind w:left="1440" w:firstLine="720"/>
        <w:jc w:val="both"/>
      </w:pPr>
      <w:r>
        <w:t>Semua syarat tersebut di atas dapat dipenuhi oleh ilmu administrasi sebagai ilmu pengetahuan. Objek ilmu administrasi adalah administrasi dan fokusnya adalah teori organisasi dan manajemen. Metodologi yang</w:t>
      </w:r>
      <w:r>
        <w:rPr>
          <w:lang w:val="en-US"/>
        </w:rPr>
        <w:t xml:space="preserve"> </w:t>
      </w:r>
      <w:r>
        <w:t>digunakan untuk meneliti ilmu ini adalah sama dengan metode yang dipakai oleh ilmu sosial lainnya seperti metode analisis, identifikasi, dan penelitian. Di samping itu terdapat metode yang khas hanya dipakai di dalam ilmu administrasi yang tidak terdapat dalam ilmu lain, yaitu metode analisis tugas pekerjaan (</w:t>
      </w:r>
      <w:r>
        <w:rPr>
          <w:rFonts w:ascii="Times New Roman Italic" w:hAnsi="Times New Roman Italic" w:cs="Times New Roman Italic"/>
          <w:i/>
          <w:iCs/>
        </w:rPr>
        <w:t>job analysis</w:t>
      </w:r>
      <w:r>
        <w:t>) serta organisasi dan metode (</w:t>
      </w:r>
      <w:r>
        <w:rPr>
          <w:rFonts w:ascii="Times New Roman Italic" w:hAnsi="Times New Roman Italic" w:cs="Times New Roman Italic"/>
          <w:i/>
          <w:iCs/>
        </w:rPr>
        <w:t>organization dan methods</w:t>
      </w:r>
      <w:r>
        <w:t xml:space="preserve">). Dalam banyak hal, makin lama ilmu ini makin berkembang dan makin mengarah kepada sistematisasinya. Sedangkan lokusnya dapat berada pada lembaga-lembaga yang eksis dan berada pada domain apapun. Pada tahun 1960 ilmu administrasi </w:t>
      </w:r>
      <w:r>
        <w:lastRenderedPageBreak/>
        <w:t>berkembang pula ke arah pengembangan organisasi. Sebagai fokusnya adalah pengembangan administrasi yang menekankan pada bidang psikologi sosial dan dalam demokrasi birokrasi apakah dalam sektor publik atau swasta.</w:t>
      </w:r>
    </w:p>
    <w:p w:rsidR="00963DCA" w:rsidRDefault="00963DCA" w:rsidP="00963DCA">
      <w:pPr>
        <w:numPr>
          <w:ilvl w:val="0"/>
          <w:numId w:val="5"/>
        </w:numPr>
        <w:ind w:left="1690"/>
        <w:jc w:val="both"/>
        <w:rPr>
          <w:rFonts w:ascii="Times New Roman Bold" w:hAnsi="Times New Roman Bold" w:cs="Times New Roman Bold"/>
          <w:b/>
          <w:bCs/>
        </w:rPr>
      </w:pPr>
      <w:r>
        <w:rPr>
          <w:rFonts w:ascii="Times New Roman Bold" w:hAnsi="Times New Roman Bold" w:cs="Times New Roman Bold"/>
          <w:b/>
          <w:bCs/>
        </w:rPr>
        <w:t>Administrasi Negara sebagai Administrasi Negara (1970)</w:t>
      </w:r>
    </w:p>
    <w:p w:rsidR="00963DCA" w:rsidRDefault="00963DCA" w:rsidP="00963DCA">
      <w:pPr>
        <w:ind w:left="1440" w:firstLine="720"/>
        <w:jc w:val="both"/>
      </w:pPr>
      <w:r>
        <w:t>Yang menjadi titik utama dari teori organisasi pada masa ini adalah bagaimana dan mengapa organisasi bekerja, bagaimana dan mengapa orang bertindak atau berbuat, bagaimana dan mengapa keputusan dibuat. Jadi administrasi negara pada masa ini lebih berfokus pada teori organisasi dan ilmu manajemen. Sedangkan lokusnya adalah kepentingan publik dan kesejahteraan publik.</w:t>
      </w:r>
    </w:p>
    <w:p w:rsidR="00963DCA" w:rsidRDefault="00963DCA" w:rsidP="00963DCA">
      <w:pPr>
        <w:ind w:left="1145" w:firstLine="720"/>
        <w:jc w:val="both"/>
      </w:pPr>
      <w:r>
        <w:t>Sejalan dengan perkembangan paradigma dalam administrasi negara, paradigma Administrasi Negara sebagai Administrasi Negara</w:t>
      </w:r>
      <w:r>
        <w:rPr>
          <w:lang w:val="en-US"/>
        </w:rPr>
        <w:t xml:space="preserve"> </w:t>
      </w:r>
      <w:r>
        <w:t>mencerminkan tingkat kematangan ilmu administrasi sebagai suatu disiplin yang otonom. Paradigma ini memiliki fokus yang tegas pada pengembangan teori organisasi dan manajemen, dengan lokus utama pada kepentingan serta kesejahteraan publik. Dalam kerangka ini, administrasi negara tidak lagi diposisikan dalam perdebatan mengenai relasinya dengan ilmu politik, melainkan ditempatkan sebagai ilmu terapan yang menitikberatkan pada analisis cara kerja organisasi publik, proses pengambilan keputusan, serta perilaku aparatur negara dalam upaya pencapaian tujuan-tujuan publik.</w:t>
      </w:r>
    </w:p>
    <w:p w:rsidR="00963DCA" w:rsidRDefault="00963DCA" w:rsidP="00963DCA">
      <w:pPr>
        <w:ind w:left="1145" w:firstLine="720"/>
        <w:jc w:val="both"/>
      </w:pPr>
      <w:r>
        <w:t xml:space="preserve">Lebih lanjut, paradigma tersebut menegaskan bahwa </w:t>
      </w:r>
      <w:r>
        <w:lastRenderedPageBreak/>
        <w:t>keberhasilan administrasi negara tidak semata-mata diukur dari tingkat kepatuhan terhadap regulasi, tetapi juga ditentukan oleh efektivitas kinerja organisasi, rasionalitas dalam pengambilan keputusan, serta kapasitas manajerial aparatur untuk merespons kebutuhan dan tuntutan masyarakat. Dengan demikian, administrasi negara dipahami sebagai instrumen strategis dalam mewujudkan pelayanan publik yang berkualitas, efisien, dan berorientasi pada kepentingan umum.</w:t>
      </w:r>
    </w:p>
    <w:p w:rsidR="00963DCA" w:rsidRDefault="00963DCA" w:rsidP="00963DCA">
      <w:pPr>
        <w:ind w:left="1145" w:firstLine="720"/>
        <w:jc w:val="both"/>
      </w:pPr>
      <w:r>
        <w:t>Oleh sebab itu, paradigma ini dinilai relevan untuk digunakan dalam penelitian administrasi publik karena mampu memberikan penjelasan yang komprehensif terhadap berbagai fenomena birokrasi, baik yang berkaitan dengan struktur organisasi, perilaku aparatur, maupun proses manajemen dan penyelenggaraan pelayanan publik. Selain itu,</w:t>
      </w:r>
      <w:r>
        <w:rPr>
          <w:lang w:val="en-US"/>
        </w:rPr>
        <w:t xml:space="preserve"> </w:t>
      </w:r>
      <w:r>
        <w:t>paradigma ini menyediakan landasan teoritis yang kokoh bagi analisis praktik administrasi negara dalam konteks pemerintahan modern yang menuntut peningkatan kinerja, akuntabilitas, serta kesejahteraan masyarakat.</w:t>
      </w:r>
    </w:p>
    <w:p w:rsidR="00963DCA" w:rsidRDefault="00963DCA" w:rsidP="00963DCA"/>
    <w:p w:rsidR="00963DCA" w:rsidRDefault="00963DCA" w:rsidP="00963DCA"/>
    <w:p w:rsidR="00963DCA" w:rsidRDefault="00963DCA" w:rsidP="00963DCA">
      <w:pPr>
        <w:pStyle w:val="ListParagraph"/>
        <w:numPr>
          <w:ilvl w:val="0"/>
          <w:numId w:val="3"/>
        </w:numPr>
        <w:rPr>
          <w:b/>
        </w:rPr>
      </w:pPr>
      <w:bookmarkStart w:id="10" w:name="c.Kebijakan_"/>
      <w:bookmarkStart w:id="11" w:name="_bookmark14"/>
      <w:bookmarkEnd w:id="10"/>
      <w:bookmarkEnd w:id="11"/>
      <w:r>
        <w:rPr>
          <w:b/>
        </w:rPr>
        <w:t>Kebijakan</w:t>
      </w:r>
    </w:p>
    <w:p w:rsidR="00963DCA" w:rsidRDefault="00963DCA" w:rsidP="00963DCA">
      <w:pPr>
        <w:ind w:left="720" w:firstLine="720"/>
        <w:jc w:val="both"/>
        <w:rPr>
          <w:b/>
        </w:rPr>
      </w:pPr>
      <w:r>
        <w:t xml:space="preserve">Menurut Kamus Besar Bahasa Indonesia, kebijakan diartikan sebagai seperangkat konsep dan prinsip yang berfungsi sebagai pedoman serta landasan dalam perencanaan dan pelaksanaan suatu pekerjaan, kepemimpinan, maupun pola bertindak. Konsep kebijakan ini dapat </w:t>
      </w:r>
      <w:r>
        <w:lastRenderedPageBreak/>
        <w:t>diterapkan dalam berbagai konteks, baik pada ranah pemerintahan, organisasi, kelompok di sektor swasta, maupun pada tingkat individu. Kebijakan memiliki perbedaan mendasar dengan peraturan dan hukum. Hukum bersifat mengikat dan memiliki daya paksa atau larangan terhadap perilaku tertentu, seperti kewajiban membayar pajak penghasilan, sedangkan kebijakan berfungsi sebagai arahan tindakan yang dianggap paling efektif untuk mencapai tujuan yang diharapkan.</w:t>
      </w:r>
    </w:p>
    <w:p w:rsidR="00963DCA" w:rsidRDefault="00963DCA" w:rsidP="00963DCA">
      <w:pPr>
        <w:ind w:left="630" w:firstLine="720"/>
        <w:jc w:val="both"/>
      </w:pPr>
      <w:r>
        <w:t>Selain itu, kebijakan atau studi kebijakan juga dapat dipahami sebagai proses perumusan keputusan-keputusan strategis dalam suatu organisasi. Proses ini mencakup identifikasi berbagai alternatif pilihan, seperti penentuan prioritas program atau alokasi anggaran, serta penetapan pilihan berdasarkan analisis dampak yang ditimbulkan. Dalam pengertian lain,  kebijakan  merupakan  instrumen  politik,  manajerial,  finansia</w:t>
      </w:r>
      <w:r>
        <w:rPr>
          <w:lang w:val="en-US"/>
        </w:rPr>
        <w:t xml:space="preserve">l, </w:t>
      </w:r>
      <w:r>
        <w:t>maupun administratif yang digunakan secara sadar untuk mencapai tujuan tertentu yang telah dirumuskan secara jelas.</w:t>
      </w:r>
    </w:p>
    <w:p w:rsidR="00963DCA" w:rsidRDefault="00963DCA" w:rsidP="00963DCA">
      <w:pPr>
        <w:ind w:left="630" w:firstLine="720"/>
        <w:jc w:val="both"/>
      </w:pPr>
      <w:r>
        <w:t xml:space="preserve">Kebijakan juga dapat dipandang sebagai pernyataan, baik secara lisan maupun tertulis, yang memberikan pedoman umum mengenai penetapan ruang lingkup, batasan, serta arah tindakan yang dapat ditempuh oleh individu atau kelompok. Secara etimologis, istilah “kebijakan” merupakan terjemahan dari kata </w:t>
      </w:r>
      <w:r>
        <w:rPr>
          <w:rFonts w:ascii="Times New Roman Italic" w:hAnsi="Times New Roman Italic" w:cs="Times New Roman Italic"/>
          <w:i/>
          <w:iCs/>
        </w:rPr>
        <w:t>policy</w:t>
      </w:r>
      <w:r>
        <w:t xml:space="preserve">. Dalam konteks ini, kebijakan dimaknai sebagai rangkaian konsep dan asas yang menjadi garis besar pelaksanaan suatu pekerjaan, kepemimpinan, serta cara bertindak. Kebijakan umumnya diwujudkan dalam bentuk keputusan strategis yang dirumuskan secara </w:t>
      </w:r>
      <w:r>
        <w:lastRenderedPageBreak/>
        <w:t>rasional, matang, dan cermat oleh pengambil keputusan tingkat atas, serta tidak termasuk dalam kegiatan rutin yang bersifat berulang, terprogram, atau sekadar pelaksanaan aturan teknis.</w:t>
      </w:r>
    </w:p>
    <w:p w:rsidR="00963DCA" w:rsidRDefault="00963DCA" w:rsidP="00963DCA">
      <w:pPr>
        <w:ind w:left="720" w:firstLine="720"/>
        <w:jc w:val="both"/>
      </w:pPr>
      <w:r>
        <w:t>Selanjutnya, Holwet dan M. Ramesh (dalam Subarsono, 2005) mengemukakan bahwa proses kebijakan publik terdiri atas lima tahapan utama, yaitu sebagai berikut:</w:t>
      </w:r>
    </w:p>
    <w:p w:rsidR="00963DCA" w:rsidRDefault="00963DCA" w:rsidP="00963DCA">
      <w:pPr>
        <w:pStyle w:val="ListParagraph"/>
        <w:numPr>
          <w:ilvl w:val="0"/>
          <w:numId w:val="8"/>
        </w:numPr>
        <w:tabs>
          <w:tab w:val="clear" w:pos="1265"/>
        </w:tabs>
        <w:jc w:val="both"/>
      </w:pPr>
      <w:r>
        <w:t>Penetapan agenda, yaitu suatu tahapan proses yang memungkinkan suatu permasalahan memperoleh perhatian dan prioritas dari pemerintah.</w:t>
      </w:r>
    </w:p>
    <w:p w:rsidR="00963DCA" w:rsidRDefault="00963DCA" w:rsidP="00963DCA">
      <w:pPr>
        <w:pStyle w:val="ListParagraph"/>
        <w:numPr>
          <w:ilvl w:val="0"/>
          <w:numId w:val="8"/>
        </w:numPr>
        <w:tabs>
          <w:tab w:val="clear" w:pos="1265"/>
        </w:tabs>
        <w:jc w:val="both"/>
      </w:pPr>
      <w:r>
        <w:t>Perumusan kebijakan, yakni proses penyusunan berbagai alternatif atau opsi kebijakan yang dapat dipilih oleh pemerintah.</w:t>
      </w:r>
    </w:p>
    <w:p w:rsidR="00963DCA" w:rsidRDefault="00963DCA" w:rsidP="00963DCA">
      <w:pPr>
        <w:pStyle w:val="ListParagraph"/>
        <w:numPr>
          <w:ilvl w:val="0"/>
          <w:numId w:val="8"/>
        </w:numPr>
        <w:tabs>
          <w:tab w:val="clear" w:pos="1265"/>
        </w:tabs>
        <w:jc w:val="both"/>
      </w:pPr>
      <w:r>
        <w:t>Penetapan kebijakan, yaitu tahap ketika pemerintah memutuskan untuk mengambil suatu tindakan tertentu atau justru memilih untuk tidak bertindak.</w:t>
      </w:r>
    </w:p>
    <w:p w:rsidR="00963DCA" w:rsidRDefault="00963DCA" w:rsidP="00963DCA">
      <w:pPr>
        <w:pStyle w:val="ListParagraph"/>
        <w:numPr>
          <w:ilvl w:val="0"/>
          <w:numId w:val="8"/>
        </w:numPr>
        <w:tabs>
          <w:tab w:val="clear" w:pos="1265"/>
        </w:tabs>
        <w:jc w:val="both"/>
      </w:pPr>
      <w:r>
        <w:t>kebijakan, merupakan proses pelaksanaan kebijakan yang telah ditetapkan agar tujuan yang diharapkan dapat tercapai.</w:t>
      </w:r>
    </w:p>
    <w:p w:rsidR="00963DCA" w:rsidRDefault="00963DCA" w:rsidP="00963DCA">
      <w:pPr>
        <w:pStyle w:val="ListParagraph"/>
        <w:numPr>
          <w:ilvl w:val="0"/>
          <w:numId w:val="8"/>
        </w:numPr>
        <w:tabs>
          <w:tab w:val="clear" w:pos="1265"/>
        </w:tabs>
        <w:jc w:val="both"/>
      </w:pPr>
      <w:r>
        <w:t>Evaluasi kebijakan, yaitu proses pengawasan, penilaian, dan peninjauan terhadap kinerja maupun hasil dari suatu kebijakan.</w:t>
      </w:r>
    </w:p>
    <w:p w:rsidR="00963DCA" w:rsidRDefault="00963DCA" w:rsidP="00963DCA">
      <w:pPr>
        <w:ind w:left="720" w:firstLine="720"/>
        <w:jc w:val="both"/>
      </w:pPr>
      <w:r>
        <w:t>Menurut Abdul Wahab (2005), kebijakan publik dapat dipahami sebagai tindakan yang bersifat mengikat dan berorientasi pada pencapaian tujuan tertentu, yang diarahkan untuk menangani permasalahan spesifik yang saling berkaitan serta berdampak pada sebagian besar masyarakat.</w:t>
      </w:r>
    </w:p>
    <w:p w:rsidR="00963DCA" w:rsidRDefault="00963DCA" w:rsidP="00963DCA">
      <w:pPr>
        <w:ind w:left="720" w:firstLine="720"/>
        <w:jc w:val="both"/>
      </w:pPr>
      <w:r>
        <w:t xml:space="preserve">James E. Anderson (dalam Irfan Islamy, 2000) mendefinisikan </w:t>
      </w:r>
      <w:r>
        <w:lastRenderedPageBreak/>
        <w:t>kebijakan sebagai serangkaian tindakan yang memiliki tujuan tertentu, yang dirumuskan dan dilaksanakan oleh seorang aktor atau sekelompok aktor dalam rangka menyelesaikan permasalahan tertentu. Sementara itu, Amara Raksasataya menyatakan bahwa kebijakan merupakan suatu bentuk taktik dan strategi yang dirancang dan diarahkan untuk mencapai tujuan yang telah ditetapkan mencapai tujuan tertentu. Oleh sebab itu, suatu kebijakan harus mengandung tiga unsur utama, yaitu:</w:t>
      </w:r>
    </w:p>
    <w:p w:rsidR="00963DCA" w:rsidRDefault="00963DCA" w:rsidP="00963DCA">
      <w:pPr>
        <w:pStyle w:val="ListParagraph"/>
        <w:numPr>
          <w:ilvl w:val="0"/>
          <w:numId w:val="9"/>
        </w:numPr>
        <w:jc w:val="both"/>
      </w:pPr>
      <w:r>
        <w:t>Perumusan tujuan yang hendak dicapai secara jelas dan terarah.</w:t>
      </w:r>
    </w:p>
    <w:p w:rsidR="00963DCA" w:rsidRDefault="00963DCA" w:rsidP="00963DCA">
      <w:pPr>
        <w:pStyle w:val="ListParagraph"/>
        <w:numPr>
          <w:ilvl w:val="0"/>
          <w:numId w:val="9"/>
        </w:numPr>
        <w:jc w:val="both"/>
      </w:pPr>
      <w:r>
        <w:t>Penentuan taktik atau strategi, berupa serangkaian langkah yang dirancang untuk merealisasikan tujuan yang telah ditetapkan.</w:t>
      </w:r>
    </w:p>
    <w:p w:rsidR="00963DCA" w:rsidRDefault="00963DCA" w:rsidP="00963DCA">
      <w:pPr>
        <w:pStyle w:val="ListParagraph"/>
        <w:numPr>
          <w:ilvl w:val="0"/>
          <w:numId w:val="9"/>
        </w:numPr>
        <w:jc w:val="both"/>
      </w:pPr>
      <w:r>
        <w:t>Penyediaan berbagai sumber daya (</w:t>
      </w:r>
      <w:r>
        <w:rPr>
          <w:rFonts w:ascii="Times New Roman Italic" w:hAnsi="Times New Roman Italic" w:cs="Times New Roman Italic"/>
          <w:i/>
          <w:iCs/>
        </w:rPr>
        <w:t>input</w:t>
      </w:r>
      <w:r>
        <w:t>) yang diperlukan agar taktik atau strategi tersebut dapat dilaksanakan secara konkret dan efektif.</w:t>
      </w:r>
    </w:p>
    <w:p w:rsidR="00963DCA" w:rsidRDefault="00963DCA" w:rsidP="00963DCA">
      <w:pPr>
        <w:pStyle w:val="ListParagraph"/>
        <w:ind w:left="0" w:firstLine="0"/>
        <w:jc w:val="both"/>
      </w:pPr>
    </w:p>
    <w:p w:rsidR="00963DCA" w:rsidRDefault="00963DCA" w:rsidP="00963DCA">
      <w:pPr>
        <w:ind w:left="720" w:firstLine="720"/>
        <w:jc w:val="both"/>
      </w:pPr>
      <w:r>
        <w:t>Solichin Abdul Wahab menyatakan bahwa konsep kebijakan hingga kini masih menjadi objek perbedaan pandangan dan perdebatan d</w:t>
      </w:r>
      <w:r>
        <w:rPr>
          <w:lang w:val="en-US"/>
        </w:rPr>
        <w:t>i</w:t>
      </w:r>
      <w:r>
        <w:t xml:space="preserve">kalangan para pakar. </w:t>
      </w:r>
    </w:p>
    <w:p w:rsidR="00963DCA" w:rsidRDefault="00963DCA" w:rsidP="00963DCA">
      <w:pPr>
        <w:ind w:left="720" w:firstLine="720"/>
        <w:jc w:val="both"/>
      </w:pPr>
      <w:r>
        <w:t>Oleh karena itu, untuk memperoleh pemahaman yang lebih komprehensif mengenai istilah kebijakan, Solichin Abdul Wahab (2008</w:t>
      </w:r>
      <w:r>
        <w:rPr>
          <w:lang w:val="en-US"/>
        </w:rPr>
        <w:t>)</w:t>
      </w:r>
      <w:r>
        <w:t xml:space="preserve"> mengemukakan sejumlah pedoman sebagai berikut:</w:t>
      </w:r>
    </w:p>
    <w:p w:rsidR="00963DCA" w:rsidRDefault="00963DCA" w:rsidP="00963DCA">
      <w:pPr>
        <w:pStyle w:val="ListParagraph"/>
        <w:numPr>
          <w:ilvl w:val="0"/>
          <w:numId w:val="10"/>
        </w:numPr>
        <w:jc w:val="both"/>
      </w:pPr>
      <w:r>
        <w:t>Kebijakan perlu dibedakan secara konseptual dari keputusan.</w:t>
      </w:r>
    </w:p>
    <w:p w:rsidR="00963DCA" w:rsidRDefault="00963DCA" w:rsidP="00963DCA">
      <w:pPr>
        <w:pStyle w:val="ListParagraph"/>
        <w:numPr>
          <w:ilvl w:val="0"/>
          <w:numId w:val="10"/>
        </w:numPr>
        <w:jc w:val="both"/>
      </w:pPr>
      <w:r>
        <w:t>Kebijakan pada hakikatnya tidak selalu dapat dipisahkan secara tegas dari praktik administrasi.</w:t>
      </w:r>
    </w:p>
    <w:p w:rsidR="00963DCA" w:rsidRDefault="00963DCA" w:rsidP="00963DCA">
      <w:pPr>
        <w:pStyle w:val="ListParagraph"/>
        <w:numPr>
          <w:ilvl w:val="0"/>
          <w:numId w:val="10"/>
        </w:numPr>
        <w:jc w:val="both"/>
      </w:pPr>
      <w:r>
        <w:t xml:space="preserve">Kebijakan mencakup dimensi perilaku serta berbagai harapan yang </w:t>
      </w:r>
      <w:r>
        <w:lastRenderedPageBreak/>
        <w:t>melekat di dalamnya.</w:t>
      </w:r>
    </w:p>
    <w:p w:rsidR="00963DCA" w:rsidRDefault="00963DCA" w:rsidP="00963DCA">
      <w:pPr>
        <w:pStyle w:val="ListParagraph"/>
        <w:numPr>
          <w:ilvl w:val="0"/>
          <w:numId w:val="10"/>
        </w:numPr>
        <w:jc w:val="both"/>
      </w:pPr>
      <w:r>
        <w:t>Kebijakan tidak hanya berkaitan dengan adanya tindakan, tetapi juga mencakup ketidakhadiran atau ketiadaan tindakan.</w:t>
      </w:r>
    </w:p>
    <w:p w:rsidR="00963DCA" w:rsidRDefault="00963DCA" w:rsidP="00963DCA">
      <w:pPr>
        <w:pStyle w:val="ListParagraph"/>
        <w:numPr>
          <w:ilvl w:val="0"/>
          <w:numId w:val="10"/>
        </w:numPr>
        <w:jc w:val="both"/>
      </w:pPr>
      <w:r>
        <w:t>Kebijakan umumnya diarahkan untuk mencapai suatu hasil akhir tertentu.</w:t>
      </w:r>
    </w:p>
    <w:p w:rsidR="00963DCA" w:rsidRDefault="00963DCA" w:rsidP="00963DCA">
      <w:pPr>
        <w:pStyle w:val="ListParagraph"/>
        <w:numPr>
          <w:ilvl w:val="0"/>
          <w:numId w:val="10"/>
        </w:numPr>
        <w:jc w:val="both"/>
      </w:pPr>
      <w:r>
        <w:t>Setiap kebijakan memiliki tujuan atau sasaran yang bersifat spesifik, baik yang dinyatakan secara eksplisit maupun yang tersirat.</w:t>
      </w:r>
    </w:p>
    <w:p w:rsidR="00963DCA" w:rsidRDefault="00963DCA" w:rsidP="00963DCA">
      <w:pPr>
        <w:pStyle w:val="ListParagraph"/>
        <w:numPr>
          <w:ilvl w:val="0"/>
          <w:numId w:val="10"/>
        </w:numPr>
        <w:jc w:val="both"/>
      </w:pPr>
      <w:r>
        <w:t>Kebijakan terbentuk melalui suatu proses yang berlangsung secara berkelanjutan dalam rentang waktu tertentu.</w:t>
      </w:r>
    </w:p>
    <w:p w:rsidR="00963DCA" w:rsidRDefault="00963DCA" w:rsidP="00963DCA">
      <w:pPr>
        <w:pStyle w:val="ListParagraph"/>
        <w:numPr>
          <w:ilvl w:val="0"/>
          <w:numId w:val="10"/>
        </w:numPr>
        <w:jc w:val="both"/>
      </w:pPr>
      <w:r>
        <w:t>Kebijakan mencakup relasi yang bersifat antarorganisasi maupun intraorganisasi.</w:t>
      </w:r>
    </w:p>
    <w:p w:rsidR="00963DCA" w:rsidRDefault="00963DCA" w:rsidP="00963DCA">
      <w:pPr>
        <w:pStyle w:val="ListParagraph"/>
        <w:numPr>
          <w:ilvl w:val="0"/>
          <w:numId w:val="10"/>
        </w:numPr>
        <w:jc w:val="both"/>
      </w:pPr>
      <w:r>
        <w:t>Kebijakan publik, meskipun tidak bersifat eksklusif, tetap berkaitan erat dengan peran strategis lembaga-lembaga pemerintah.</w:t>
      </w:r>
    </w:p>
    <w:p w:rsidR="00963DCA" w:rsidRDefault="00963DCA" w:rsidP="00963DCA">
      <w:pPr>
        <w:pStyle w:val="ListParagraph"/>
        <w:numPr>
          <w:ilvl w:val="0"/>
          <w:numId w:val="10"/>
        </w:numPr>
        <w:jc w:val="both"/>
      </w:pPr>
      <w:r>
        <w:t>Kebijakan dirumuskan atau didefinisikan berdasarkan sudut pandang yang bersifat subjektif.</w:t>
      </w:r>
    </w:p>
    <w:p w:rsidR="00963DCA" w:rsidRDefault="00963DCA" w:rsidP="00963DCA">
      <w:pPr>
        <w:pStyle w:val="ListParagraph"/>
        <w:ind w:left="720" w:firstLine="720"/>
        <w:jc w:val="both"/>
      </w:pPr>
      <w:r>
        <w:t>Menurut Budi Winarno (2007), istilah kebijakan (</w:t>
      </w:r>
      <w:r>
        <w:rPr>
          <w:i/>
        </w:rPr>
        <w:t>policy</w:t>
      </w:r>
      <w:r>
        <w:t>) dapat digunakan dalam pengertian yang luas, seperti pada frasa “kebijakan luar negeri Indonesia” atau “kebijakan ekonomi Jepang”. Di samping itu, istilah kebijakan juga dapat dimaknai secara lebih spesifik, misalnya ketika merujuk pada kebijakan pemerintah terkait debirokratisasi dan deregulasi.</w:t>
      </w:r>
    </w:p>
    <w:p w:rsidR="00963DCA" w:rsidRDefault="00963DCA" w:rsidP="00963DCA">
      <w:pPr>
        <w:ind w:left="720" w:firstLine="720"/>
        <w:jc w:val="both"/>
      </w:pPr>
      <w:r>
        <w:t>Solihin Abdul Wahab dan Budi Winarno memiliki pandangan yang sejalan bahwa dalam praktiknya, istilah kebijakan kerap digunakan secara bergantian dengan istilah lain, seperti tujuan (</w:t>
      </w:r>
      <w:r>
        <w:rPr>
          <w:rFonts w:ascii="Times New Roman Italic" w:hAnsi="Times New Roman Italic" w:cs="Times New Roman Italic"/>
          <w:i/>
          <w:iCs/>
        </w:rPr>
        <w:t>goals</w:t>
      </w:r>
      <w:r>
        <w:t xml:space="preserve">), program, keputusan, </w:t>
      </w:r>
      <w:r>
        <w:lastRenderedPageBreak/>
        <w:t>undang-undang, ketentuan, standar, proposal, maupun grand design (Suharno, 2010).</w:t>
      </w:r>
    </w:p>
    <w:p w:rsidR="00963DCA" w:rsidRDefault="00963DCA" w:rsidP="00963DCA">
      <w:pPr>
        <w:ind w:left="720" w:firstLine="720"/>
        <w:jc w:val="both"/>
      </w:pPr>
      <w:r>
        <w:t xml:space="preserve">Irfan Islamy, sebagaimana dikutip oleh Suandi (2009), menegaskan bahwa kebijakan perlu dibedakan dari kebijaksanaan. Istilah </w:t>
      </w:r>
      <w:r>
        <w:rPr>
          <w:rFonts w:ascii="Times New Roman Italic" w:hAnsi="Times New Roman Italic" w:cs="Times New Roman Italic"/>
          <w:i/>
          <w:iCs/>
        </w:rPr>
        <w:t xml:space="preserve">policy </w:t>
      </w:r>
      <w:r>
        <w:t>diterjemahkan sebagai kebijakan, yang memiliki makna berbeda dengan wisdom yang diartikan sebagai kebijaksanaan. Kebijaksanaan mengandung unsur pertimbangan yang lebih mendalam, sedangkan kebijakan lebih menekankan pada keberadaan aturan- aturan yang mengikat di dalamnya. Selanjutnya, James E. Anderson, sebagaimana dikutip oleh Irfan Islamy (2009), mendefinisikan kebijakan sebagai “</w:t>
      </w:r>
      <w:r>
        <w:rPr>
          <w:rFonts w:ascii="Times New Roman Italic" w:hAnsi="Times New Roman Italic" w:cs="Times New Roman Italic"/>
          <w:i/>
          <w:iCs/>
        </w:rPr>
        <w:t>a purposive course of action followed by an actor or set of actors in dealing with a problem or matter of concern</w:t>
      </w:r>
      <w:r>
        <w:t>”, yaitu serangkaian tindakan yang memiliki tujuan tertentu dan dilakukan oleh seorang aktor atau sekelompok aktor dalam rangka mengatasi suatu permasalahan tertentu.</w:t>
      </w:r>
    </w:p>
    <w:p w:rsidR="00963DCA" w:rsidRDefault="00963DCA" w:rsidP="00963DCA"/>
    <w:p w:rsidR="00963DCA" w:rsidRDefault="00963DCA" w:rsidP="00963DCA"/>
    <w:p w:rsidR="00963DCA" w:rsidRDefault="00963DCA" w:rsidP="00963DCA">
      <w:pPr>
        <w:pStyle w:val="ListParagraph"/>
        <w:numPr>
          <w:ilvl w:val="0"/>
          <w:numId w:val="3"/>
        </w:numPr>
        <w:jc w:val="both"/>
        <w:rPr>
          <w:b/>
        </w:rPr>
      </w:pPr>
      <w:bookmarkStart w:id="12" w:name="d.Kebijakan_Publik_"/>
      <w:bookmarkStart w:id="13" w:name="_bookmark15"/>
      <w:bookmarkEnd w:id="12"/>
      <w:bookmarkEnd w:id="13"/>
      <w:r>
        <w:rPr>
          <w:b/>
        </w:rPr>
        <w:t>Kebijakan Publik</w:t>
      </w:r>
    </w:p>
    <w:p w:rsidR="00963DCA" w:rsidRDefault="00963DCA" w:rsidP="00963DCA">
      <w:pPr>
        <w:ind w:left="720" w:firstLine="720"/>
        <w:jc w:val="both"/>
      </w:pPr>
      <w:r>
        <w:t>Ruang</w:t>
      </w:r>
      <w:r>
        <w:tab/>
        <w:t>lingkup kajian</w:t>
      </w:r>
      <w:r>
        <w:tab/>
        <w:t>kebijakan</w:t>
      </w:r>
      <w:r>
        <w:rPr>
          <w:lang w:val="en-US"/>
        </w:rPr>
        <w:t xml:space="preserve"> </w:t>
      </w:r>
      <w:r>
        <w:t>publik</w:t>
      </w:r>
      <w:r>
        <w:rPr>
          <w:lang w:val="en-US"/>
        </w:rPr>
        <w:t xml:space="preserve"> </w:t>
      </w:r>
      <w:r>
        <w:t>bersifat</w:t>
      </w:r>
      <w:r>
        <w:rPr>
          <w:lang w:val="en-US"/>
        </w:rPr>
        <w:t xml:space="preserve"> </w:t>
      </w:r>
      <w:r>
        <w:t>sangat komprehensif karena mencakup beragam bidang dan sektor, antara lai</w:t>
      </w:r>
      <w:r>
        <w:rPr>
          <w:lang w:val="en-US"/>
        </w:rPr>
        <w:t>n ekonomi</w:t>
      </w:r>
      <w:r>
        <w:t xml:space="preserve">, politik, sosial, budaya, hukum, dan sektor-sektor lainnya. Selain itu, jika ditinjau dari tingkat hierarkinya, kebijakan publik dapat berada pada level nasional, regional, maupun lokal. Bentuk kebijakan tersebut meliputi undang-undang, peraturan pemerintah, peraturan presiden, peraturan </w:t>
      </w:r>
      <w:r>
        <w:lastRenderedPageBreak/>
        <w:t>menteri, peraturan pemerintah daerah atau provinsi, keputusan gubernur, peraturan daerah kabupaten/kota, hingga keputusan bupati atau wali kota.</w:t>
      </w:r>
    </w:p>
    <w:p w:rsidR="00963DCA" w:rsidRDefault="00963DCA" w:rsidP="00963DCA">
      <w:pPr>
        <w:ind w:left="720" w:firstLine="720"/>
        <w:jc w:val="both"/>
      </w:pPr>
      <w:r>
        <w:t xml:space="preserve">Secara terminologis, konsep kebijakan publik (public policy) memiliki beragam definisi yang sangat bergantung pada sudut pandang yang digunakan. Easton mendefinisikan kebijakan publik sebagai </w:t>
      </w:r>
      <w:r>
        <w:rPr>
          <w:i/>
        </w:rPr>
        <w:t>the authoritative allocation of values for the whole society</w:t>
      </w:r>
      <w:r>
        <w:t xml:space="preserve">, yaitu proses pengalokasian nilai-nilai secara otoritatif kepada seluruh anggota masyarakat. Sementara itu, Lasswell dan Kaplan memaknai kebijakan publik sebagai </w:t>
      </w:r>
      <w:r>
        <w:rPr>
          <w:rFonts w:ascii="Times New Roman Italic" w:hAnsi="Times New Roman Italic" w:cs="Times New Roman Italic"/>
          <w:i/>
          <w:iCs/>
        </w:rPr>
        <w:t>a projected program of goal, value, and practice</w:t>
      </w:r>
      <w:r>
        <w:t>, yakni suatu program yang dirancang untuk mencapai tujuan dan nilai tertentu melalui praktik-praktik yang terarah.</w:t>
      </w:r>
    </w:p>
    <w:p w:rsidR="00963DCA" w:rsidRDefault="00963DCA" w:rsidP="00963DCA">
      <w:pPr>
        <w:ind w:left="720" w:firstLine="720"/>
        <w:jc w:val="both"/>
      </w:pPr>
      <w:r>
        <w:t>Pressman dan Widavsky, sebagaimana dikutip oleh Budi Winarno (2002), mendefinisikan kebijakan publik sebagai sebuah hipotesis yang memuat kondisi awal serta konsekuensi-konsekuensi yang dapat diperkirakan sebelumnya. Dalam konteks ini, kebijakan publik perlu dibedakan dari bentuk kebijakan lainnya, seperti kebijakan swasta, karena keterlibatan aktor-aktor nonpemerintah turut memengaruhi proses tersebut. Robert Eyestone, sebagaimana dikutip oleh Leo Agustino (2008), mendefinisikan  kebijakan  publik  sebagai  hubungan  antara  unit-unit</w:t>
      </w:r>
      <w:r>
        <w:rPr>
          <w:lang w:val="en-US"/>
        </w:rPr>
        <w:t xml:space="preserve"> </w:t>
      </w:r>
      <w:r>
        <w:t>pemerintah dengan lingkungan sekitarnya. Namun demikian, sebagian pihak menilai definisi ini masih terlalu luas karena mencakup berbagai aspek yang dapat dikategorikan sebagai kebijakan publik.</w:t>
      </w:r>
    </w:p>
    <w:p w:rsidR="00963DCA" w:rsidRDefault="00963DCA" w:rsidP="00963DCA">
      <w:pPr>
        <w:ind w:left="720" w:firstLine="720"/>
        <w:jc w:val="both"/>
      </w:pPr>
      <w:r>
        <w:t xml:space="preserve">Menurut Nugroho, kebijakan publik memiliki dua karakteristik </w:t>
      </w:r>
      <w:r>
        <w:lastRenderedPageBreak/>
        <w:t>utama. Pertama, kebijakan publik relatif mudah dipahami karena pada dasarnya merupakan serangkaian tindakan yang dilakukan untuk mencapai tujuan nasional. Kedua, kebijakan publik juga mudah diukur karena memiliki indikator yang jelas, yaitu sejauh mana kemajuan dalam pencapaian cita-cita yang telah ditetapkan. Woll, sebagaimana dikutip oleh Tangkilisan (2003), menyatakan bahwa kebijakan publik merupakan sejumlah aktivitas yang dilakukan oleh pemerintah untuk menyelesaikan permasalahan yang ada di masyarakat, baik secara langsung maupun melalui berbagai lembaga yang memengaruhi kehidupan sosial.</w:t>
      </w:r>
    </w:p>
    <w:p w:rsidR="00963DCA" w:rsidRDefault="00963DCA" w:rsidP="00963DCA">
      <w:pPr>
        <w:ind w:left="720" w:firstLine="720"/>
        <w:jc w:val="both"/>
      </w:pPr>
      <w:r>
        <w:t xml:space="preserve">Thomas R. Dye, sebagaimana dikutip oleh Islamy (2009), mendefinisikan kebijakan publik sebagai </w:t>
      </w:r>
      <w:r>
        <w:rPr>
          <w:rFonts w:ascii="Times New Roman Italic" w:hAnsi="Times New Roman Italic" w:cs="Times New Roman Italic"/>
          <w:i/>
          <w:iCs/>
        </w:rPr>
        <w:t>“whatever government choose to do or not to do”</w:t>
      </w:r>
      <w:r>
        <w:t>, yaitu segala sesuatu yang dipilih oleh pemerintah untuk dilakukan maupun untuk tidak dilakukan. Definisi ini menegaskan bahwa kebijakan publik berfokus pada tindakan nyata pemerintah, bukan sekadar pernyataan atau keinginan semata. Selain itu, keputusan pemerintah untuk tidak melakukan suatu tindakan juga termasuk kebijakan publik, karena tetap menimbulkan dampak yang setara dengan kebijakan yang bersifat aktif.</w:t>
      </w:r>
    </w:p>
    <w:p w:rsidR="00963DCA" w:rsidRDefault="00963DCA" w:rsidP="00963DCA">
      <w:pPr>
        <w:ind w:left="720" w:firstLine="720"/>
        <w:jc w:val="both"/>
      </w:pPr>
      <w:r>
        <w:t>Beberapa ahli lainnya memandang kebijakan publik sebagai tindakan yang diambil pemerintah dalam rangka merespons krisis atau persoalan publik.</w:t>
      </w:r>
    </w:p>
    <w:p w:rsidR="00963DCA" w:rsidRDefault="00963DCA" w:rsidP="00963DCA">
      <w:pPr>
        <w:ind w:left="720" w:firstLine="720"/>
        <w:jc w:val="both"/>
      </w:pPr>
      <w:r>
        <w:t xml:space="preserve">Chandler dan Plano, sebagaimana dikutip oleh Tangkilisan (2003), menyatakan bahwa kebijakan publik merupakan pemanfaatan sumber daya </w:t>
      </w:r>
      <w:r>
        <w:lastRenderedPageBreak/>
        <w:t>yang tersedia secara strategis untuk mengatasi masalah-masalah publik atau pemerintahan. Lebih lanjut dijelaskan bahwa kebijakan publik merupakan bentuk intervensi pemerintah yang dilakukan secara berkelanjutan demi melindungi dan memberdayakan kelompok masyarakat yang kurang beruntung agar mampu bertahan hidup serta berpartisipasi secara aktif dalam proses pembangunan.</w:t>
      </w:r>
    </w:p>
    <w:p w:rsidR="00963DCA" w:rsidRDefault="00963DCA" w:rsidP="00963DCA">
      <w:pPr>
        <w:ind w:left="720" w:firstLine="720"/>
        <w:jc w:val="both"/>
      </w:pPr>
      <w:r>
        <w:t>David Easton, sebagaimana dikutip oleh Leo Agustino (2009</w:t>
      </w:r>
      <w:r>
        <w:rPr>
          <w:lang w:val="en-US"/>
        </w:rPr>
        <w:t>)</w:t>
      </w:r>
      <w:r>
        <w:t xml:space="preserve">, kembali menegaskan bahwa kebijakan publik adalah </w:t>
      </w:r>
      <w:r>
        <w:rPr>
          <w:rFonts w:ascii="Times New Roman Italic" w:hAnsi="Times New Roman Italic" w:cs="Times New Roman Italic"/>
          <w:i/>
          <w:iCs/>
        </w:rPr>
        <w:t>“the authoritative allocation of values for the whole society”</w:t>
      </w:r>
      <w:r>
        <w:t xml:space="preserve">. Definisi ini menunjukkan bahwa hanya pihak yang memiliki otoritas dalam sistem politik, yaitu pemerintah, yang secara sah memiliki kewenangan untuk bertindak atas nama masyarakat. Keputusan pemerintah, baik untuk bertindak maupun tidak bertindak, diwujudkan dalam bentuk pengalokasian nilai-nilai. Hal ini disebabkan karena pemerintah merupakan bagian dari </w:t>
      </w:r>
      <w:r>
        <w:rPr>
          <w:rFonts w:ascii="Times New Roman Italic" w:hAnsi="Times New Roman Italic" w:cs="Times New Roman Italic"/>
          <w:i/>
          <w:iCs/>
        </w:rPr>
        <w:t>authorities in a political system</w:t>
      </w:r>
      <w:r>
        <w:t>, yakni aktor-aktor yang memiliki kekuasaan dan tanggung jawab dalam mengelola urusan politik sehari-hari serta mengambil keputusan yang mengikat sebagian besar anggota masyarakat dalam kurun waktu tertentu.</w:t>
      </w:r>
    </w:p>
    <w:p w:rsidR="00963DCA" w:rsidRDefault="00963DCA" w:rsidP="00963DCA">
      <w:pPr>
        <w:ind w:left="630" w:firstLine="720"/>
        <w:jc w:val="both"/>
      </w:pPr>
      <w:r>
        <w:t xml:space="preserve">Berdasarkan berbagai pandangan para ahli tersebut, dapat disimpulkan bahwa kebijakan publik merupakan serangkaian tindakan atau keputusan yang diambil maupun tidak diambil oleh pemerintah yang berorientasi pada tujuan tertentu dalam rangka menyelesaikan permasalahan publik atau memenuhi kepentingan masyarakat. Kebijakan yang bersifat </w:t>
      </w:r>
      <w:r>
        <w:lastRenderedPageBreak/>
        <w:t>tindakan umumnya dituangkan dalam bentuk peraturan perundang-undangan yang ditetapkan oleh pemerintah, sehingga memiliki sifat mengikat dan memaksa.</w:t>
      </w:r>
    </w:p>
    <w:p w:rsidR="00963DCA" w:rsidRDefault="00963DCA" w:rsidP="00963DCA"/>
    <w:p w:rsidR="00963DCA" w:rsidRDefault="00963DCA" w:rsidP="00963DCA">
      <w:pPr>
        <w:pStyle w:val="ListParagraph"/>
        <w:numPr>
          <w:ilvl w:val="0"/>
          <w:numId w:val="3"/>
        </w:numPr>
        <w:jc w:val="both"/>
      </w:pPr>
      <w:bookmarkStart w:id="14" w:name="_bookmark16"/>
      <w:bookmarkStart w:id="15" w:name="e.Implementasi_Kebijakan"/>
      <w:bookmarkEnd w:id="14"/>
      <w:bookmarkEnd w:id="15"/>
      <w:r>
        <w:rPr>
          <w:b/>
        </w:rPr>
        <w:t>Implementasi Kebijakan</w:t>
      </w:r>
    </w:p>
    <w:p w:rsidR="00963DCA" w:rsidRDefault="00963DCA" w:rsidP="00963DCA">
      <w:pPr>
        <w:ind w:left="630" w:firstLine="720"/>
        <w:jc w:val="both"/>
      </w:pPr>
      <w:r>
        <w:t xml:space="preserve">Konsep implementasi berasal dari bahasa Inggris, yaitu to implement. Menurut Webster sebagaimana dikutip oleh Wahab (2004), to implement diartikan sebagai </w:t>
      </w:r>
      <w:r>
        <w:rPr>
          <w:rFonts w:ascii="Times New Roman Italic" w:hAnsi="Times New Roman Italic" w:cs="Times New Roman Italic"/>
          <w:i/>
          <w:iCs/>
        </w:rPr>
        <w:t>to provide the means for carrying out</w:t>
      </w:r>
      <w:r>
        <w:t xml:space="preserve">, yaitu menyediakan sarana atau perangkat yang diperlukan untuk melaksanakan suatu kegiatan, serta </w:t>
      </w:r>
      <w:r>
        <w:rPr>
          <w:rFonts w:ascii="Times New Roman Italic" w:hAnsi="Times New Roman Italic" w:cs="Times New Roman Italic"/>
          <w:i/>
          <w:iCs/>
        </w:rPr>
        <w:t>to give practical effect to</w:t>
      </w:r>
      <w:r>
        <w:t>, yang bermakna memberikan dampak atau akibat nyata terhadap suatu tindakan atau kebijakan. Selain definisi tersebut, Van Meter dan Van Horn (1975) menjelaskan bahwa implementasi merupakan serangkaian tindakan yang dilakukan oleh individu, pejabat, maupun kelompok, baik dari unsur pemerintah maupun swasta, yang diarahkan untuk mencapai tujuan-tujuan yang telah ditetapkan dalam keputusan kebijakan.</w:t>
      </w:r>
    </w:p>
    <w:p w:rsidR="00963DCA" w:rsidRDefault="00963DCA" w:rsidP="00963DCA">
      <w:pPr>
        <w:ind w:left="630" w:firstLine="720"/>
        <w:jc w:val="both"/>
      </w:pPr>
      <w:r>
        <w:t>Sementara itu, Mazmanian dan Sabatier (1983) mengemukakan bahwa esensi utama dari implementasi kebijakan terletak pada pemahaman mengenai apa yang seharusnya terjadi setelah suatu program dirumuskan</w:t>
      </w:r>
      <w:r>
        <w:rPr>
          <w:lang w:val="en-US"/>
        </w:rPr>
        <w:t xml:space="preserve"> </w:t>
      </w:r>
      <w:r>
        <w:t>dan dinyatakan berlaku. Pemahaman tersebut mencakup berbagai upaya administratif dalam pelaksanaannya serta bagaimana kebijakan tersebut mampu menimbulkan dampak nyata bagi masyarakat atau terhadap peristiwa-peristiwa tertentu.</w:t>
      </w:r>
    </w:p>
    <w:p w:rsidR="00963DCA" w:rsidRDefault="00963DCA" w:rsidP="00963DCA">
      <w:pPr>
        <w:ind w:left="630" w:firstLine="720"/>
        <w:jc w:val="both"/>
      </w:pPr>
      <w:r>
        <w:lastRenderedPageBreak/>
        <w:t>Berdasarkan berbagai pandangan para ahli tersebut, dapat disimpulkan bahwa implementasi merupakan suatu rangkaian kegiatan atau usaha yang dilakukan oleh pelaksana kebijakan dengan tujuan untuk mewujudkan hasil yang sesuai dengan sasaran dan tujuan yang telah ditetapkan dalam suatu kebijakan.</w:t>
      </w:r>
    </w:p>
    <w:p w:rsidR="00963DCA" w:rsidRDefault="00963DCA" w:rsidP="00963DCA">
      <w:pPr>
        <w:ind w:left="630" w:firstLine="720"/>
        <w:jc w:val="both"/>
      </w:pPr>
      <w:r>
        <w:t>Terdapat beberapa teori dari beberapa ahli mengenai implementasi kebijakan, yaitu:</w:t>
      </w:r>
    </w:p>
    <w:p w:rsidR="00963DCA" w:rsidRDefault="00963DCA" w:rsidP="00963DCA">
      <w:pPr>
        <w:pStyle w:val="ListParagraph"/>
        <w:numPr>
          <w:ilvl w:val="0"/>
          <w:numId w:val="11"/>
        </w:numPr>
        <w:ind w:left="1475"/>
      </w:pPr>
      <w:r>
        <w:t>Teori George C. Edward</w:t>
      </w:r>
    </w:p>
    <w:p w:rsidR="00963DCA" w:rsidRDefault="00963DCA" w:rsidP="00963DCA">
      <w:pPr>
        <w:ind w:left="1440" w:firstLine="720"/>
        <w:jc w:val="both"/>
      </w:pPr>
      <w:r>
        <w:t>Menurut Edward III (dalam Subarsono, 2011), keberhasilan implementasi kebijakan dipengaruhi oleh empat variabel utama, yaitu:</w:t>
      </w:r>
    </w:p>
    <w:p w:rsidR="00963DCA" w:rsidRDefault="00963DCA" w:rsidP="00963DCA">
      <w:pPr>
        <w:pStyle w:val="ListParagraph"/>
        <w:numPr>
          <w:ilvl w:val="0"/>
          <w:numId w:val="12"/>
        </w:numPr>
        <w:tabs>
          <w:tab w:val="clear" w:pos="845"/>
        </w:tabs>
        <w:ind w:left="1920" w:hanging="360"/>
        <w:jc w:val="both"/>
      </w:pPr>
      <w:r>
        <w:t>Komunikasi merupakan faktor krusial dalam implementasi kebijakan. Keberhasilan pelaksanaan kebijakan menuntut agar para pelaksana memahami secara jelas apa yang harus dilakukan. Oleh karena itu, tujuan dan sasaran kebijakan perlu disampaikan secara tepat kepada kelompok sasaran (target group) agar tidak terjadi kesalahpahaman atau distorsi dalam proses implementasi.</w:t>
      </w:r>
    </w:p>
    <w:p w:rsidR="00963DCA" w:rsidRDefault="00963DCA" w:rsidP="00963DCA">
      <w:pPr>
        <w:pStyle w:val="ListParagraph"/>
        <w:numPr>
          <w:ilvl w:val="0"/>
          <w:numId w:val="12"/>
        </w:numPr>
        <w:tabs>
          <w:tab w:val="clear" w:pos="845"/>
        </w:tabs>
        <w:ind w:left="1920" w:hanging="360"/>
        <w:jc w:val="both"/>
      </w:pPr>
      <w:r>
        <w:t>Sumber daya menjadi unsur penting dalam menunjang efektivitas implementasi kebijakan. Meskipun kebijakan telah</w:t>
      </w:r>
      <w:r>
        <w:rPr>
          <w:lang w:val="en-US"/>
        </w:rPr>
        <w:t xml:space="preserve"> </w:t>
      </w:r>
      <w:r>
        <w:t xml:space="preserve">dikomunikasikan secara jelas dan konsisten, keterbatasan sumber daya pada tingkat implementor dapat menghambat pelaksanaannya. Sumber daya tersebut mencakup sumber daya </w:t>
      </w:r>
      <w:r>
        <w:lastRenderedPageBreak/>
        <w:t>manusia, seperti kompetensi dan kapasitas pelaksana, serta sumber daya finansial yang memadai.</w:t>
      </w:r>
    </w:p>
    <w:p w:rsidR="00963DCA" w:rsidRDefault="00963DCA" w:rsidP="00963DCA">
      <w:pPr>
        <w:pStyle w:val="ListParagraph"/>
        <w:numPr>
          <w:ilvl w:val="0"/>
          <w:numId w:val="12"/>
        </w:numPr>
        <w:tabs>
          <w:tab w:val="clear" w:pos="845"/>
        </w:tabs>
        <w:ind w:left="1920" w:hanging="360"/>
        <w:jc w:val="both"/>
      </w:pPr>
      <w:r>
        <w:t>Disposisi berkaitan dengan sikap, watak, dan karakter yang dimiliki oleh para pelaksana kebijakan, termasuk komitmen, kejujuran, dan sikap demokratis. Apabila implementor memiliki disposisi yang positif, maka kebijakan dapat dijalankan sesuai dengan tujuan yang telah ditetapkan oleh pembuat kebijakan. Sebaliknya, perbedaan pandangan atau sikap antara implementor dan pembuat kebijakan berpotensi menyebabkan implementasi kebijakan menjadi kurang efektif.</w:t>
      </w:r>
    </w:p>
    <w:p w:rsidR="00963DCA" w:rsidRDefault="00963DCA" w:rsidP="00963DCA">
      <w:pPr>
        <w:pStyle w:val="ListParagraph"/>
        <w:numPr>
          <w:ilvl w:val="0"/>
          <w:numId w:val="12"/>
        </w:numPr>
        <w:tabs>
          <w:tab w:val="clear" w:pos="845"/>
        </w:tabs>
        <w:ind w:left="1920" w:hanging="360"/>
        <w:jc w:val="both"/>
      </w:pPr>
      <w:r>
        <w:t xml:space="preserve">Struktur birokrasi memiliki pengaruh signifikan terhadap keberhasilan implementasi kebijakan. Struktur organisasi yang bertanggung jawab dalam pelaksanaan kebijakan mencakup aspek </w:t>
      </w:r>
      <w:r>
        <w:rPr>
          <w:rFonts w:ascii="Times New Roman Italic" w:hAnsi="Times New Roman Italic" w:cs="Times New Roman Italic"/>
          <w:i/>
          <w:iCs/>
        </w:rPr>
        <w:t>Standard Operating Procedure</w:t>
      </w:r>
      <w:r>
        <w:t xml:space="preserve"> (SOP) dan fragmentasi. Struktur birokrasi yang terlalu panjang cenderung melemahkan fungsi pengawasan serta memunculkan red tape, yaitu prosedur birokrasi yang berbelit-belit dan kompleks, sehingga mengurangi fleksibilitas organisasi.</w:t>
      </w:r>
    </w:p>
    <w:p w:rsidR="00963DCA" w:rsidRDefault="00963DCA" w:rsidP="00963DCA">
      <w:pPr>
        <w:ind w:left="720" w:firstLine="720"/>
        <w:jc w:val="both"/>
      </w:pPr>
      <w:r>
        <w:t>Lebih lanjut, Edwards (dalam Budi Winarno, 2008) menegaskan bahwa sumber daya yang penting dalam implementasi kebijakan meliputi ketersediaan staf yang memadai, keahlian yang</w:t>
      </w:r>
      <w:r>
        <w:rPr>
          <w:lang w:val="en-US"/>
        </w:rPr>
        <w:t xml:space="preserve"> </w:t>
      </w:r>
      <w:r>
        <w:t xml:space="preserve">relevan untuk melaksanakan tugas, kewenangan yang jelas, serta fasilitas yang dibutuhkan guna menerjemahkan kebijakan dari bentuk dokumen ke dalam praktik pelayanan </w:t>
      </w:r>
      <w:r>
        <w:lastRenderedPageBreak/>
        <w:t>publik.</w:t>
      </w:r>
    </w:p>
    <w:p w:rsidR="00963DCA" w:rsidRDefault="00963DCA" w:rsidP="00963DCA">
      <w:pPr>
        <w:ind w:left="720" w:firstLine="720"/>
        <w:jc w:val="both"/>
      </w:pPr>
      <w:r>
        <w:t xml:space="preserve">Menurut Edwards (dalam Budi Winarno, 2008), struktur birokrasi memiliki dua karakteristik utama, yaitu </w:t>
      </w:r>
      <w:r>
        <w:rPr>
          <w:rFonts w:ascii="Times New Roman Italic" w:hAnsi="Times New Roman Italic" w:cs="Times New Roman Italic"/>
          <w:i/>
          <w:iCs/>
        </w:rPr>
        <w:t xml:space="preserve">Standard Operating Procedures </w:t>
      </w:r>
      <w:r>
        <w:t>(SOP) dan fragmentasi:</w:t>
      </w:r>
    </w:p>
    <w:p w:rsidR="00963DCA" w:rsidRDefault="00963DCA" w:rsidP="00963DCA">
      <w:pPr>
        <w:ind w:left="720" w:firstLine="720"/>
        <w:jc w:val="both"/>
      </w:pPr>
      <w:r>
        <w:t>SOP atau prosedur kerja standar berkembang sebagai respons internal terhadap keterbatasan waktu dan sumber daya yang dimiliki pelaksana, serta sebagai upaya untuk menciptakan keseragaman dalam operasional organisasi-organisasi yang bersifat kompleks dan tersebar luas. Sementara itu, fragmentasi muncul akibat adanya tekanan dari luar unit birokrasi, seperti komite legislatif, kelompok kepentingan, pejabat eksekutif, konstitusi negara, serta karakteristik kebijakan yang memengaruhi organisasi birokrasi pemerintah.</w:t>
      </w:r>
    </w:p>
    <w:p w:rsidR="00963DCA" w:rsidRDefault="00963DCA" w:rsidP="00963DCA">
      <w:pPr>
        <w:ind w:left="720" w:firstLine="720"/>
        <w:jc w:val="both"/>
      </w:pPr>
      <w:r>
        <w:t>Sementara itu, Edward III (dalam Budi Winarno, 2008 menjelaskan bahwa komunikasi kebijakan dalam proses implementasi dipengaruhi oleh tiga faktor penting.</w:t>
      </w:r>
    </w:p>
    <w:p w:rsidR="00963DCA" w:rsidRDefault="00963DCA" w:rsidP="00963DCA">
      <w:pPr>
        <w:pStyle w:val="ListParagraph"/>
        <w:numPr>
          <w:ilvl w:val="0"/>
          <w:numId w:val="13"/>
        </w:numPr>
        <w:ind w:left="1080"/>
        <w:jc w:val="both"/>
      </w:pPr>
      <w:r>
        <w:t>Transmisi, yaitu proses penyampaian keputusan kebijakan kepada para pelaksana. Sebelum suatu kebijakan dapat diimplementasikan, para pelaksana harus mengetahui bahwa keputusan telah ditetapkan dan perintah pelaksanaan telah disalurkan kepada mereka.</w:t>
      </w:r>
    </w:p>
    <w:p w:rsidR="00963DCA" w:rsidRDefault="00963DCA" w:rsidP="00963DCA">
      <w:pPr>
        <w:pStyle w:val="ListParagraph"/>
        <w:numPr>
          <w:ilvl w:val="0"/>
          <w:numId w:val="13"/>
        </w:numPr>
        <w:ind w:left="1080"/>
        <w:jc w:val="both"/>
      </w:pPr>
      <w:r>
        <w:t>Kejelasan, yang menekankan bahwa instruksi pelaksanaan kebijakan tidak hanya harus diterima oleh pelaksana, tetapi juga harus disampaikan secara jelas agar tidak menimbulkan penafsiran yang berbeda.</w:t>
      </w:r>
    </w:p>
    <w:p w:rsidR="00963DCA" w:rsidRDefault="00963DCA" w:rsidP="00963DCA">
      <w:pPr>
        <w:pStyle w:val="ListParagraph"/>
        <w:numPr>
          <w:ilvl w:val="0"/>
          <w:numId w:val="13"/>
        </w:numPr>
        <w:ind w:left="1080"/>
        <w:jc w:val="both"/>
      </w:pPr>
      <w:r>
        <w:lastRenderedPageBreak/>
        <w:t>Konsistensi, yakni kesesuaian dan ketegasan perintah pelaksanaan.</w:t>
      </w:r>
      <w:r>
        <w:rPr>
          <w:lang w:val="en-US"/>
        </w:rPr>
        <w:t xml:space="preserve"> </w:t>
      </w:r>
      <w:r>
        <w:t>Implementasi kebijakan akan berjalan efektif apabila perintah yang diberikan bersifat konsisten dan tidak saling bertentangan, karena ketidakkonsistenan instruksi justru akan menyulitkan pelaksana dalam menjalankan tugasnya secara optimal.</w:t>
      </w:r>
    </w:p>
    <w:p w:rsidR="00963DCA" w:rsidRDefault="00963DCA" w:rsidP="00963DCA">
      <w:pPr>
        <w:pStyle w:val="ListParagraph"/>
        <w:numPr>
          <w:ilvl w:val="0"/>
          <w:numId w:val="11"/>
        </w:numPr>
        <w:jc w:val="both"/>
      </w:pPr>
      <w:r>
        <w:t>Teori Merilee S. Grindle</w:t>
      </w:r>
    </w:p>
    <w:p w:rsidR="00963DCA" w:rsidRDefault="00963DCA" w:rsidP="00963DCA">
      <w:pPr>
        <w:ind w:left="1440" w:firstLine="720"/>
        <w:jc w:val="both"/>
      </w:pPr>
      <w:r>
        <w:t>Keberhasilan suatu implementasi kebijakan, menurut Merilee S. Grindle (dalam Subarsono, 2011), dipengaruhi oleh dua variabel utama, yaitu substansi kebijakan (</w:t>
      </w:r>
      <w:r>
        <w:rPr>
          <w:rFonts w:ascii="Times New Roman Italic" w:hAnsi="Times New Roman Italic" w:cs="Times New Roman Italic"/>
          <w:i/>
          <w:iCs/>
        </w:rPr>
        <w:t>content of policy</w:t>
      </w:r>
      <w:r>
        <w:t>) dan konteks implementasi (</w:t>
      </w:r>
      <w:r>
        <w:rPr>
          <w:rFonts w:ascii="Times New Roman Italic" w:hAnsi="Times New Roman Italic" w:cs="Times New Roman Italic"/>
          <w:i/>
          <w:iCs/>
        </w:rPr>
        <w:t>context of implementation</w:t>
      </w:r>
      <w:r>
        <w:t>). Kedua variabel tersebut meliputi sejauh mana kepentingan kelompok sasaran (target group) terakomodasi dalam isi kebijakan, jenis</w:t>
      </w:r>
      <w:r>
        <w:rPr>
          <w:lang w:val="en-US"/>
        </w:rPr>
        <w:t xml:space="preserve"> </w:t>
      </w:r>
      <w:r>
        <w:t>manfaat yang diterima oleh kelompok sasaran, tingkat perubahan yang hendak diwujudkan melalui kebijakan, ketepatan penempatan suatu program, kejelasan penetapan pelaksana kebijakan, serta ketersediaan sumber daya yang mendukung pelaksanaan program secara memadai.</w:t>
      </w:r>
    </w:p>
    <w:p w:rsidR="00963DCA" w:rsidRDefault="00963DCA" w:rsidP="00963DCA">
      <w:pPr>
        <w:ind w:left="1440" w:firstLine="720"/>
        <w:jc w:val="both"/>
      </w:pPr>
      <w:r>
        <w:t>Selanjutnya, Wibawa (dalam Samodra Wibawa dkk., 1994</w:t>
      </w:r>
      <w:r>
        <w:rPr>
          <w:lang w:val="en-US"/>
        </w:rPr>
        <w:t>)</w:t>
      </w:r>
      <w:r>
        <w:t xml:space="preserve"> menjelaskan bahwa model implementasi Grindle ditentukan oleh isi kebijakan dan konteks pelaksanaannya. Gagasan pokok dari model ini menegaskan bahwa implementasi kebijakan baru dapat dilaksanakan setelah kebijakan tersebut ditransformasikan. Tingkat keberhasilan implementasi sangat ditentukan oleh derajat </w:t>
      </w:r>
      <w:r>
        <w:lastRenderedPageBreak/>
        <w:t>implementability dari kebijakan yang bersangkutan. Isi kebijakan mencakup beberapa aspek, antara lain:</w:t>
      </w:r>
    </w:p>
    <w:p w:rsidR="00963DCA" w:rsidRDefault="00963DCA" w:rsidP="00963DCA">
      <w:pPr>
        <w:pStyle w:val="ListParagraph"/>
        <w:numPr>
          <w:ilvl w:val="0"/>
          <w:numId w:val="14"/>
        </w:numPr>
        <w:spacing w:after="240" w:line="276" w:lineRule="auto"/>
        <w:jc w:val="both"/>
      </w:pPr>
      <w:r>
        <w:t>Kepentingan pihak-pihak yang terdampak oleh kebijakan</w:t>
      </w:r>
    </w:p>
    <w:p w:rsidR="00963DCA" w:rsidRDefault="00963DCA" w:rsidP="00963DCA">
      <w:pPr>
        <w:pStyle w:val="ListParagraph"/>
        <w:numPr>
          <w:ilvl w:val="0"/>
          <w:numId w:val="14"/>
        </w:numPr>
        <w:spacing w:after="240" w:line="276" w:lineRule="auto"/>
        <w:jc w:val="both"/>
      </w:pPr>
      <w:r>
        <w:t>Jenis manfaat yang dihasilkan</w:t>
      </w:r>
    </w:p>
    <w:p w:rsidR="00963DCA" w:rsidRDefault="00963DCA" w:rsidP="00963DCA">
      <w:pPr>
        <w:pStyle w:val="ListParagraph"/>
        <w:numPr>
          <w:ilvl w:val="0"/>
          <w:numId w:val="14"/>
        </w:numPr>
        <w:spacing w:after="240" w:line="276" w:lineRule="auto"/>
        <w:jc w:val="both"/>
      </w:pPr>
      <w:r>
        <w:t>Tingkat perubahan yang diharapkan</w:t>
      </w:r>
    </w:p>
    <w:p w:rsidR="00963DCA" w:rsidRDefault="00963DCA" w:rsidP="00963DCA">
      <w:pPr>
        <w:pStyle w:val="ListParagraph"/>
        <w:numPr>
          <w:ilvl w:val="0"/>
          <w:numId w:val="14"/>
        </w:numPr>
        <w:spacing w:after="240" w:line="276" w:lineRule="auto"/>
        <w:jc w:val="both"/>
      </w:pPr>
      <w:r>
        <w:t>Posisi atau kedudukan pembuat kebijakan</w:t>
      </w:r>
    </w:p>
    <w:p w:rsidR="00963DCA" w:rsidRDefault="00963DCA" w:rsidP="00963DCA">
      <w:pPr>
        <w:pStyle w:val="ListParagraph"/>
        <w:numPr>
          <w:ilvl w:val="0"/>
          <w:numId w:val="14"/>
        </w:numPr>
        <w:spacing w:after="240" w:line="276" w:lineRule="auto"/>
        <w:jc w:val="both"/>
      </w:pPr>
      <w:r>
        <w:t>Pihak yang bertindak sebagai pelaksana program</w:t>
      </w:r>
    </w:p>
    <w:p w:rsidR="00963DCA" w:rsidRDefault="00963DCA" w:rsidP="00963DCA">
      <w:pPr>
        <w:pStyle w:val="ListParagraph"/>
        <w:numPr>
          <w:ilvl w:val="0"/>
          <w:numId w:val="14"/>
        </w:numPr>
        <w:spacing w:after="240" w:line="276" w:lineRule="auto"/>
        <w:jc w:val="both"/>
      </w:pPr>
      <w:r>
        <w:t>Sumber daya yang disediakan.</w:t>
      </w:r>
    </w:p>
    <w:p w:rsidR="00963DCA" w:rsidRDefault="00963DCA" w:rsidP="00963DCA">
      <w:pPr>
        <w:ind w:left="720" w:firstLine="720"/>
        <w:jc w:val="both"/>
      </w:pPr>
      <w:r>
        <w:t>Adapun konteks implementasi kebijakan meliputi:</w:t>
      </w:r>
    </w:p>
    <w:p w:rsidR="00963DCA" w:rsidRDefault="00963DCA" w:rsidP="00963DCA">
      <w:pPr>
        <w:pStyle w:val="ListParagraph"/>
        <w:numPr>
          <w:ilvl w:val="0"/>
          <w:numId w:val="15"/>
        </w:numPr>
        <w:jc w:val="both"/>
      </w:pPr>
      <w:r>
        <w:t>Kekuasaan, kepentingan, dan strategi para aktor yang terlibat,</w:t>
      </w:r>
    </w:p>
    <w:p w:rsidR="00963DCA" w:rsidRDefault="00963DCA" w:rsidP="00963DCA">
      <w:pPr>
        <w:pStyle w:val="ListParagraph"/>
        <w:numPr>
          <w:ilvl w:val="0"/>
          <w:numId w:val="15"/>
        </w:numPr>
        <w:jc w:val="both"/>
      </w:pPr>
      <w:r>
        <w:t>Karakteristik lembaga dan pihak yang berwenang,</w:t>
      </w:r>
    </w:p>
    <w:p w:rsidR="00963DCA" w:rsidRDefault="00963DCA" w:rsidP="00963DCA">
      <w:pPr>
        <w:pStyle w:val="ListParagraph"/>
        <w:numPr>
          <w:ilvl w:val="0"/>
          <w:numId w:val="15"/>
        </w:numPr>
        <w:jc w:val="both"/>
      </w:pPr>
      <w:r>
        <w:t>Tingkat kepatuhan dan daya tanggap terhadap kebijakan yang diimplementasikan.</w:t>
      </w:r>
    </w:p>
    <w:p w:rsidR="00963DCA" w:rsidRDefault="00963DCA" w:rsidP="00963DCA">
      <w:pPr>
        <w:ind w:left="1440" w:firstLine="720"/>
        <w:jc w:val="both"/>
      </w:pPr>
      <w:r>
        <w:t>Keunggulan model Grindle terletak pada pendekatannya yang bersifat komprehensif dalam memahami konteks kebijakan, terutama yang berkaitan dengan peran implementor, pihak penerima implementasi, potensi konflik antarpelaku implementasi, serta kondisi dan ketersediaan sumber daya yang dibutuhkan dalam proses pelaksanaan kebijakan.</w:t>
      </w:r>
    </w:p>
    <w:p w:rsidR="00963DCA" w:rsidRDefault="00963DCA" w:rsidP="00963DCA">
      <w:pPr>
        <w:pStyle w:val="ListParagraph"/>
        <w:numPr>
          <w:ilvl w:val="0"/>
          <w:numId w:val="11"/>
        </w:numPr>
      </w:pPr>
      <w:r>
        <w:t>Teori Daniel A. Mazmanian dan Paul A. Sabatier</w:t>
      </w:r>
    </w:p>
    <w:p w:rsidR="00963DCA" w:rsidRDefault="00963DCA" w:rsidP="00963DCA">
      <w:pPr>
        <w:ind w:left="1440" w:firstLine="720"/>
        <w:jc w:val="both"/>
      </w:pPr>
      <w:r>
        <w:t xml:space="preserve">Menurut Mazmanian dan Sabatier sebagaimana dikutip dalam Subarsono (2011), keberhasilan pelaksanaan kebijakan dipengaruhi oleh tiga kelompok variabel utama. Ketiga variabel </w:t>
      </w:r>
      <w:r>
        <w:lastRenderedPageBreak/>
        <w:t>tersebut meliputi karakteristik permasalahan yang dihadapi (</w:t>
      </w:r>
      <w:r>
        <w:rPr>
          <w:rFonts w:ascii="Times New Roman Italic" w:hAnsi="Times New Roman Italic" w:cs="Times New Roman Italic"/>
          <w:i/>
          <w:iCs/>
        </w:rPr>
        <w:t>tractability of the problems</w:t>
      </w:r>
      <w:r>
        <w:t>), karakteristik kebijakan atau peraturan perundang-undangan dalam mengarahkan proses implementasi (</w:t>
      </w:r>
      <w:r>
        <w:rPr>
          <w:rFonts w:ascii="Times New Roman Italic" w:hAnsi="Times New Roman Italic" w:cs="Times New Roman Italic"/>
          <w:i/>
          <w:iCs/>
        </w:rPr>
        <w:t>ability of statute to structure implementation</w:t>
      </w:r>
      <w:r>
        <w:t>), serta faktor-faktor lingkungan di luar ketentuan formal yang turut memengaruhi implementasi kebijakan (</w:t>
      </w:r>
      <w:r>
        <w:rPr>
          <w:rFonts w:ascii="Times New Roman Italic" w:hAnsi="Times New Roman Italic" w:cs="Times New Roman Italic"/>
          <w:i/>
          <w:iCs/>
        </w:rPr>
        <w:t>nonstatutory variables affecting implementation</w:t>
      </w:r>
      <w:r>
        <w:t>).</w:t>
      </w:r>
    </w:p>
    <w:p w:rsidR="00963DCA" w:rsidRDefault="00963DCA" w:rsidP="00963DCA">
      <w:pPr>
        <w:pStyle w:val="ListParagraph"/>
        <w:numPr>
          <w:ilvl w:val="0"/>
          <w:numId w:val="11"/>
        </w:numPr>
      </w:pPr>
      <w:r>
        <w:t>Teori Donald S. Van Meter dan Carl E. Van Hor</w:t>
      </w:r>
    </w:p>
    <w:p w:rsidR="00963DCA" w:rsidRDefault="00963DCA" w:rsidP="00963DCA">
      <w:pPr>
        <w:ind w:left="1440" w:firstLine="720"/>
        <w:jc w:val="both"/>
      </w:pPr>
      <w:r>
        <w:t>Menurut Meter dan Horn sebagaimana dikutip dalam Subarsono (2011), kinerja implementasi kebijakan dipengaruhi oleh lima variabel utama, yaitu kejelasan standar dan sasaran kebijakan, ketersediaan sumber daya, efektivitas komunikasi antarorganisasi serta penguatan aktivitas implementasi, karakteristik lembaga atau agen pelaksana, serta kondisi</w:t>
      </w:r>
      <w:r>
        <w:rPr>
          <w:lang w:val="en-US"/>
        </w:rPr>
        <w:t xml:space="preserve"> </w:t>
      </w:r>
      <w:r>
        <w:t>sosial, ekonomi, dan politik yang melingkupi proses pelaksanaan kebijakan.</w:t>
      </w:r>
    </w:p>
    <w:p w:rsidR="00963DCA" w:rsidRDefault="00963DCA" w:rsidP="00963DCA">
      <w:pPr>
        <w:ind w:left="1440" w:firstLine="720"/>
        <w:jc w:val="both"/>
      </w:pPr>
      <w:r>
        <w:t>Penelitian ini menggunakan teori implementasi kebijakan dari Merilee S. Grindle (1980) yang menyatakan bahwa keberhasilan implementasi dipengaruhi oleh dua variabel utama, yaitu isi kebijakan (</w:t>
      </w:r>
      <w:r>
        <w:rPr>
          <w:rFonts w:ascii="Times New Roman Italic" w:hAnsi="Times New Roman Italic" w:cs="Times New Roman Italic"/>
          <w:i/>
          <w:iCs/>
        </w:rPr>
        <w:t>content  of  policy</w:t>
      </w:r>
      <w:r>
        <w:t>)  dan  lingkungan  implementasi  (</w:t>
      </w:r>
      <w:r>
        <w:rPr>
          <w:rFonts w:ascii="Times New Roman Italic" w:hAnsi="Times New Roman Italic" w:cs="Times New Roman Italic"/>
          <w:i/>
          <w:iCs/>
        </w:rPr>
        <w:t>context  of</w:t>
      </w:r>
      <w:r>
        <w:rPr>
          <w:rFonts w:ascii="Times New Roman Italic" w:hAnsi="Times New Roman Italic" w:cs="Times New Roman Italic"/>
          <w:i/>
          <w:iCs/>
          <w:lang w:val="en-US"/>
        </w:rPr>
        <w:t xml:space="preserve"> </w:t>
      </w:r>
      <w:r>
        <w:rPr>
          <w:rFonts w:ascii="Times New Roman Italic" w:hAnsi="Times New Roman Italic" w:cs="Times New Roman Italic"/>
          <w:i/>
          <w:iCs/>
        </w:rPr>
        <w:t>implementation</w:t>
      </w:r>
      <w:r>
        <w:t>). Penerapan teori ini diharapkan dapat membantu peneliti dalam menganalisis implementasi Kebijakan Jampersal secara lebih komprehensif dan mendalam.</w:t>
      </w:r>
    </w:p>
    <w:p w:rsidR="00963DCA" w:rsidRDefault="00963DCA" w:rsidP="00963DCA">
      <w:pPr>
        <w:pStyle w:val="ListParagraph"/>
        <w:numPr>
          <w:ilvl w:val="0"/>
          <w:numId w:val="3"/>
        </w:numPr>
        <w:jc w:val="both"/>
        <w:rPr>
          <w:b/>
        </w:rPr>
      </w:pPr>
      <w:bookmarkStart w:id="16" w:name="f.Program_Raskin_"/>
      <w:bookmarkStart w:id="17" w:name="_bookmark17"/>
      <w:bookmarkEnd w:id="16"/>
      <w:bookmarkEnd w:id="17"/>
      <w:r>
        <w:rPr>
          <w:b/>
        </w:rPr>
        <w:lastRenderedPageBreak/>
        <w:t>Program Ras</w:t>
      </w:r>
      <w:r>
        <w:rPr>
          <w:b/>
          <w:lang w:val="en-US"/>
        </w:rPr>
        <w:t>tra</w:t>
      </w:r>
    </w:p>
    <w:p w:rsidR="00963DCA" w:rsidRDefault="00963DCA" w:rsidP="00963DCA">
      <w:pPr>
        <w:pStyle w:val="Heading3"/>
        <w:numPr>
          <w:ilvl w:val="0"/>
          <w:numId w:val="16"/>
        </w:numPr>
      </w:pPr>
      <w:bookmarkStart w:id="18" w:name="_bookmark18"/>
      <w:bookmarkStart w:id="19" w:name="a)Pengertian_Program_Raskin_"/>
      <w:bookmarkEnd w:id="18"/>
      <w:bookmarkEnd w:id="19"/>
      <w:r>
        <w:t>Pengertian Program Rastra</w:t>
      </w:r>
    </w:p>
    <w:p w:rsidR="00963DCA" w:rsidRDefault="00963DCA" w:rsidP="00963DCA">
      <w:pPr>
        <w:ind w:left="1440" w:firstLine="720"/>
        <w:jc w:val="both"/>
        <w:rPr>
          <w:b/>
        </w:rPr>
      </w:pPr>
      <w:r>
        <w:t>Program Beras Sejahtera (Rastra) merupakan kebijakan bantuan sosial pangan yang dirancang dan dilaksanakan oleh Pemerintah Indonesia sebagai bagian dari sistem perlindungan sosial nasional untuk menjamin pemenuhan kebutuhan pangan dasar rumah tangga berpendapatan rendah. Program ini bertujuan untuk mengurangi kerentanan pangan, menekan beban pengeluaran konsumsi pangan, serta menjaga stabilitas ketahanan pangan rumah tangga miskin, terutama dalam menghadapi fluktuasi harga pangan dan ketidakpastian ekonomi.</w:t>
      </w:r>
    </w:p>
    <w:p w:rsidR="00963DCA" w:rsidRDefault="00963DCA" w:rsidP="00963DCA">
      <w:pPr>
        <w:ind w:left="1440" w:firstLine="720"/>
        <w:jc w:val="both"/>
      </w:pPr>
      <w:r>
        <w:t>Secara konseptual, Program Rastra merupakan transformasi kebijakan dari Program Beras untuk Rumah Tangga Miskin (Raskin) yang telah berjalan sejak tahun 2002. Transformasi ini tidak hanya bersifat administratif, tetapi mencerminkan pergeseran paradigma kebijakan publik, dari pendekatan subsidi komoditas menuju bantuan sosial berbasis kesejahteraan. Jika Raskin menempatkan beras sebagai komoditas bersubsidi yang ditebus dengan harga murah, maka Rastra memposisikan beras sebagai hak sosial yang diberikan kepada Keluarga Penerima Manfaat (KPM) tanpa atau dengan biaya tebus yang dihilangkan secara bertahap.</w:t>
      </w:r>
    </w:p>
    <w:p w:rsidR="00963DCA" w:rsidRDefault="00963DCA" w:rsidP="00963DCA">
      <w:pPr>
        <w:ind w:left="1440" w:firstLine="720"/>
        <w:jc w:val="both"/>
      </w:pPr>
      <w:r>
        <w:t xml:space="preserve">Dalam kerangka ketahanan pangan, Rastra berfungsi sebagai instrumen intervensi negara untuk menjamin akses fisik dan </w:t>
      </w:r>
      <w:r>
        <w:lastRenderedPageBreak/>
        <w:t>ekonomi masyarakat miskin terhadap pangan pokok. Program ini secara langsung berkaitan dengan pilar ketahanan pangan, khususnya akses pangan dan stabilitas konsumsi, dengan cara memastikan ketersediaan beras secara rutin bagi rumah tangga rentan. Dengan adanya bantuan beras yang terjadwal, rumah tangga penerima manfaat diharapkan mampu mempertahankan tingkat konsumsi minimum dan mengurangi risiko kelaparan, kekurangan gizi, serta kerawanan pangan kronis.</w:t>
      </w:r>
    </w:p>
    <w:p w:rsidR="00963DCA" w:rsidRDefault="00963DCA" w:rsidP="00963DCA">
      <w:pPr>
        <w:ind w:left="1440" w:firstLine="720"/>
        <w:jc w:val="both"/>
      </w:pPr>
      <w:r>
        <w:t>Dari perspektif kebijakan sosial, Program Rastra juga memiliki fungsi strategis sebagai jaring pengaman sosial (</w:t>
      </w:r>
      <w:r>
        <w:rPr>
          <w:rFonts w:ascii="Times New Roman Italic" w:hAnsi="Times New Roman Italic" w:cs="Times New Roman Italic"/>
          <w:i/>
          <w:iCs/>
        </w:rPr>
        <w:t>social safety net</w:t>
      </w:r>
      <w:r>
        <w:t>). Bantuan beras yang diterima oleh KPM memungkinkan terjadinya re-alokasi pengeluaran rumah tangga, di mana dana yang sebelumnya digunakan untuk membeli beras dapat dialihkan ke kebutuhan lain yang bersifat produktif dan esensial, seperti pendidikan, kesehatan, perbaikan gizi, dan kebutuhan dasar lainnya. Dengan demikian, Rastra tidak hanya bersifat konsumtif jangka pendek, tetapi berkontribusi pada peningkatan kesejahteraan rumah tangga secara lebih luas.</w:t>
      </w:r>
    </w:p>
    <w:p w:rsidR="00963DCA" w:rsidRDefault="00963DCA" w:rsidP="00963DCA">
      <w:pPr>
        <w:ind w:left="1440" w:firstLine="720"/>
        <w:jc w:val="both"/>
      </w:pPr>
      <w:r>
        <w:t xml:space="preserve">Secara operasional, Rastra dilaksanakan melalui mekanisme penetapan KPM berbasis data terpadu kesejahteraan sosial, yang bertujuan meningkatkan ketepatan sasaran dan mengurangi kesalahan inklusi maupun eksklusi. Penyaluran beras melibatkan berbagai aktor kebijakan, mulai dari pemerintah pusat, pemerintah </w:t>
      </w:r>
      <w:r>
        <w:lastRenderedPageBreak/>
        <w:t>daerah, pemerintah desa, hingga lembaga logistik negara, sehingga efektivitas program sangat bergantung pada kualitas koordinasi, kapasitas pelaksana, serta sistem pengawasan dan akuntabilitas di tingkat lokal.</w:t>
      </w:r>
    </w:p>
    <w:p w:rsidR="00963DCA" w:rsidRDefault="00963DCA" w:rsidP="00963DCA">
      <w:pPr>
        <w:ind w:left="1440" w:firstLine="720"/>
        <w:jc w:val="both"/>
      </w:pPr>
      <w:r>
        <w:t>Namun demikian, dalam praktiknya, Program Rastra sering menghadapi berbagai tantangan implementatif, seperti ketidaktepatan sasaran, kualitas dan kuantitas beras yang tidak konsisten, keterlambatan distribusi, serta biaya transaksi di tingkat desa. Tantangan-tantangan ini menunjukkan bahwa keberhasilan Rastra tidak hanya ditentukan oleh desain kebijakan, tetapi juga oleh kualitas implementasi kebijakan publik, sebagaimana ditegaskan dalam teori administrasi publik dan implementasi kebijakan.</w:t>
      </w:r>
    </w:p>
    <w:p w:rsidR="00963DCA" w:rsidRDefault="00963DCA" w:rsidP="00963DCA">
      <w:pPr>
        <w:ind w:left="1440" w:firstLine="720"/>
        <w:jc w:val="both"/>
      </w:pPr>
      <w:r>
        <w:t>Dengan demikian, Program Beras Sejahtera (Rastra) dapat dipahami sebagai kebijakan bantuan sosial pangan yang bersifat strategis, multidimensional, dan berorientasi pada penguatan ketahanan pangan rumah tangga miskin. Rastra bukan sekadar program distribusi beras, melainkan bagian dari upaya negara dalam membangun sistem perlindungan sosial yang adil, tepat sasaran, dan berkelanjutan guna menurunkan tingkat kerentanan dan kemiskinan struktural di masyarakat.</w:t>
      </w:r>
    </w:p>
    <w:p w:rsidR="00963DCA" w:rsidRDefault="00963DCA" w:rsidP="00963DCA"/>
    <w:p w:rsidR="00963DCA" w:rsidRDefault="00963DCA" w:rsidP="00963DCA"/>
    <w:p w:rsidR="00963DCA" w:rsidRDefault="00963DCA" w:rsidP="00963DCA"/>
    <w:p w:rsidR="00963DCA" w:rsidRPr="00853329" w:rsidRDefault="00963DCA" w:rsidP="00963DCA">
      <w:pPr>
        <w:pStyle w:val="ListParagraph"/>
        <w:numPr>
          <w:ilvl w:val="0"/>
          <w:numId w:val="17"/>
        </w:numPr>
        <w:rPr>
          <w:b/>
        </w:rPr>
      </w:pPr>
      <w:bookmarkStart w:id="20" w:name="_bookmark19"/>
      <w:bookmarkStart w:id="21" w:name="b)Tujuan_dan_Sasaran_Program_Raskin"/>
      <w:bookmarkEnd w:id="20"/>
      <w:bookmarkEnd w:id="21"/>
      <w:r w:rsidRPr="00853329">
        <w:rPr>
          <w:b/>
        </w:rPr>
        <w:lastRenderedPageBreak/>
        <w:t xml:space="preserve">Tujuan dan Sasaran Program Rastra </w:t>
      </w:r>
      <w:bookmarkStart w:id="22" w:name="Tujuan"/>
      <w:bookmarkEnd w:id="22"/>
      <w:r w:rsidRPr="00853329">
        <w:rPr>
          <w:b/>
        </w:rPr>
        <w:t>Tujuan</w:t>
      </w:r>
    </w:p>
    <w:p w:rsidR="00963DCA" w:rsidRDefault="00963DCA" w:rsidP="00963DCA">
      <w:pPr>
        <w:pStyle w:val="ListParagraph"/>
        <w:ind w:left="720" w:firstLine="720"/>
        <w:rPr>
          <w:b/>
          <w:lang w:val="en-US"/>
        </w:rPr>
      </w:pPr>
    </w:p>
    <w:p w:rsidR="00963DCA" w:rsidRDefault="00963DCA" w:rsidP="00963DCA">
      <w:pPr>
        <w:pStyle w:val="ListParagraph"/>
        <w:ind w:left="720" w:firstLine="720"/>
        <w:rPr>
          <w:b/>
          <w:lang w:val="en-US"/>
        </w:rPr>
      </w:pPr>
      <w:r>
        <w:rPr>
          <w:b/>
          <w:lang w:val="en-US"/>
        </w:rPr>
        <w:t xml:space="preserve">Tujuan </w:t>
      </w:r>
    </w:p>
    <w:p w:rsidR="00963DCA" w:rsidRDefault="00963DCA" w:rsidP="00963DCA">
      <w:pPr>
        <w:ind w:left="1440" w:firstLine="720"/>
        <w:jc w:val="both"/>
      </w:pPr>
      <w:r>
        <w:t>Tujuan Program Beras  Sejahtera (Ras</w:t>
      </w:r>
      <w:r>
        <w:rPr>
          <w:lang w:val="en-US"/>
        </w:rPr>
        <w:t>tra</w:t>
      </w:r>
      <w:r>
        <w:t>) adalah mengurangi beban pengeluaran rumah tangga miskin melalui pemenuhan sebagian kebutuhan pangan pokok dalam bentuk beras bersubsidi. Program ini dirancang sebagai instrumen perlindungan sosial untuk menjaga ketahanan pangan rumah tangga miskin serta mendukung upaya penanggulangan kemiskinan di tingkat nasional maupun daerah.</w:t>
      </w:r>
    </w:p>
    <w:p w:rsidR="00963DCA" w:rsidRDefault="00963DCA" w:rsidP="00963DCA">
      <w:pPr>
        <w:ind w:left="1440" w:firstLine="720"/>
        <w:jc w:val="both"/>
      </w:pPr>
      <w:r>
        <w:t>Dalam konteks Desa Seradang, tujuan Program Rastra diwujudkan melalui pemberian akses beras bersubsidi kepada rumah tangga miskin yang telah ditetapkan sebagai penerima manfaat. Program ini diharapkan dapat membantu masyarakat Desa Seradang dalam memenuhi kebutuhan pangan dasar, terutama bagi keluarga dengan keterbatasan pendapatan, sehingga tekanan ekonomi rumah tangga dapat diminimalkan.</w:t>
      </w:r>
    </w:p>
    <w:p w:rsidR="00963DCA" w:rsidRDefault="00963DCA" w:rsidP="00963DCA">
      <w:pPr>
        <w:ind w:left="1440" w:firstLine="720"/>
        <w:jc w:val="both"/>
      </w:pPr>
    </w:p>
    <w:p w:rsidR="00963DCA" w:rsidRDefault="00963DCA" w:rsidP="00963DCA">
      <w:pPr>
        <w:ind w:left="720" w:firstLine="720"/>
        <w:jc w:val="both"/>
        <w:rPr>
          <w:b/>
        </w:rPr>
      </w:pPr>
      <w:bookmarkStart w:id="23" w:name="Sasaran"/>
      <w:bookmarkEnd w:id="23"/>
      <w:r>
        <w:rPr>
          <w:b/>
        </w:rPr>
        <w:t>Sasaran</w:t>
      </w:r>
    </w:p>
    <w:p w:rsidR="00963DCA" w:rsidRDefault="00963DCA" w:rsidP="00963DCA">
      <w:pPr>
        <w:ind w:left="1440" w:firstLine="720"/>
        <w:jc w:val="both"/>
      </w:pPr>
      <w:r>
        <w:t xml:space="preserve">Sasaran Program Raskin adalah Rumah Tangga Sasaran (RTS) miskin yang ditetapkan berdasarkan data Badan Pusat Statistik (BPS). Pada tahun 2010, program ini ditujukan kepada 17,5 juta RTS di seluruh Indonesia melalui pendistribusian beras </w:t>
      </w:r>
      <w:r>
        <w:lastRenderedPageBreak/>
        <w:t>bersubsidi sebanyak 2,73 juta ton selama satu tahun, dengan ketentuan harga tebus sebesar Rp1.600 per kilogram netto di titik distribusi. Ketentuan tersebut dimaksudkan agar masyarakat sasaran memperoleh beras dengan harga yang jauh lebih terjangkau dibandingkan harga pasar, sehingga dapat menurunkan proporsi pengeluaran rumah tangga untuk kebutuhan pangan.</w:t>
      </w:r>
    </w:p>
    <w:p w:rsidR="00963DCA" w:rsidRDefault="00963DCA" w:rsidP="00963DCA">
      <w:pPr>
        <w:ind w:left="1440" w:firstLine="720"/>
        <w:jc w:val="both"/>
      </w:pPr>
      <w:r>
        <w:t>Dalam konteks pelaksanaan di daerah, tujuan dan sasaran Program Raskin diwujudkan melalui peran aktif pemerintah daerah dalam pendataan, pendistribusian, dan pengawasan pelaksanaan program. Pemerintah daerah bertanggung jawab menerjemahkan kebijakan nasional ke dalam praktik lokal dengan menyesuaikan kondisi sosial ekonomi masyarakat setempat. Penetapan RTS dilakukan hingga tingkat desa atau kelurahan melalui koordinasi antarinstansi dan aparat pemerintahan setempat, guna memastikan bahwa bantuan benar-benar diterima oleh masyarakat yang berhak. Dengan demikian, keberhasilan Program Raskin di daerah sangat bergantung pada ketepatan sasaran, kelancaran distribusi, serta konsistensi pemerintah daerah dalam menjalankan prinsip tepat</w:t>
      </w:r>
      <w:r>
        <w:rPr>
          <w:lang w:val="en-US"/>
        </w:rPr>
        <w:t xml:space="preserve"> </w:t>
      </w:r>
      <w:r>
        <w:t>sasaran, tepat jumlah, tepat waktu, dan tepat harga sebagaimana diamanatkan dalam program.</w:t>
      </w:r>
    </w:p>
    <w:p w:rsidR="00963DCA" w:rsidRDefault="00963DCA" w:rsidP="00963DCA">
      <w:pPr>
        <w:sectPr w:rsidR="00963DCA">
          <w:pgSz w:w="11910" w:h="16840"/>
          <w:pgMar w:top="2268" w:right="1701" w:bottom="1701" w:left="2268" w:header="735" w:footer="0" w:gutter="0"/>
          <w:cols w:space="720"/>
        </w:sectPr>
      </w:pPr>
    </w:p>
    <w:p w:rsidR="00963DCA" w:rsidRDefault="00963DCA" w:rsidP="00963DCA">
      <w:pPr>
        <w:pStyle w:val="Heading2"/>
        <w:numPr>
          <w:ilvl w:val="0"/>
          <w:numId w:val="1"/>
        </w:numPr>
      </w:pPr>
      <w:bookmarkStart w:id="24" w:name="_bookmark20"/>
      <w:bookmarkStart w:id="25" w:name="C.Kerangka_Konseptual"/>
      <w:bookmarkEnd w:id="24"/>
      <w:bookmarkEnd w:id="25"/>
      <w:r>
        <w:lastRenderedPageBreak/>
        <w:t>Kerangka Konseptual</w:t>
      </w:r>
      <w:bookmarkStart w:id="26" w:name="_bookmark21"/>
      <w:bookmarkStart w:id="27" w:name="BAB_III_"/>
      <w:bookmarkEnd w:id="26"/>
      <w:bookmarkEnd w:id="27"/>
    </w:p>
    <w:p w:rsidR="00963DCA" w:rsidRDefault="00963DCA" w:rsidP="00963DCA">
      <w:pPr>
        <w:pStyle w:val="Heading2"/>
        <w:spacing w:line="240" w:lineRule="auto"/>
        <w:jc w:val="center"/>
        <w:rPr>
          <w:lang w:val="en-US"/>
        </w:rPr>
      </w:pPr>
      <w:r>
        <w:rPr>
          <w:noProof/>
          <w:lang w:val="en-US"/>
        </w:rPr>
        <mc:AlternateContent>
          <mc:Choice Requires="wps">
            <w:drawing>
              <wp:anchor distT="0" distB="0" distL="114300" distR="114300" simplePos="0" relativeHeight="251662336" behindDoc="0" locked="0" layoutInCell="1" allowOverlap="1" wp14:anchorId="063F61A5" wp14:editId="48919F67">
                <wp:simplePos x="0" y="0"/>
                <wp:positionH relativeFrom="column">
                  <wp:posOffset>2470785</wp:posOffset>
                </wp:positionH>
                <wp:positionV relativeFrom="paragraph">
                  <wp:posOffset>-10527030</wp:posOffset>
                </wp:positionV>
                <wp:extent cx="7620" cy="307340"/>
                <wp:effectExtent l="52070" t="0" r="67310" b="22860"/>
                <wp:wrapNone/>
                <wp:docPr id="10" name="Straight Arrow Connector 10"/>
                <wp:cNvGraphicFramePr/>
                <a:graphic xmlns:a="http://schemas.openxmlformats.org/drawingml/2006/main">
                  <a:graphicData uri="http://schemas.microsoft.com/office/word/2010/wordprocessingShape">
                    <wps:wsp>
                      <wps:cNvCnPr/>
                      <wps:spPr>
                        <a:xfrm>
                          <a:off x="3910965" y="2136140"/>
                          <a:ext cx="7620" cy="307340"/>
                        </a:xfrm>
                        <a:prstGeom prst="straightConnector1">
                          <a:avLst/>
                        </a:prstGeom>
                        <a:ln>
                          <a:solidFill>
                            <a:schemeClr val="tx1"/>
                          </a:solidFill>
                          <a:tailEnd type="arrow"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type w14:anchorId="74DC79F2" id="_x0000_t32" coordsize="21600,21600" o:spt="32" o:oned="t" path="m,l21600,21600e" filled="f">
                <v:path arrowok="t" fillok="f" o:connecttype="none"/>
                <o:lock v:ext="edit" shapetype="t"/>
              </v:shapetype>
              <v:shape id="Straight Arrow Connector 10" o:spid="_x0000_s1026" type="#_x0000_t32" style="position:absolute;margin-left:194.55pt;margin-top:-828.9pt;width:.6pt;height:24.2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" strokecolor="black [3213]" strokeweight="1pt">
                <v:stroke endarrow="open" joinstyle="miter"/>
              </v:shape>
            </w:pict>
          </mc:Fallback>
        </mc:AlternateContent>
      </w:r>
      <w:r>
        <w:rPr>
          <w:lang w:val="en-US"/>
        </w:rPr>
        <w:t xml:space="preserve">Gambar 1.2 : kerengka konseptual </w:t>
      </w:r>
    </w:p>
    <w:p w:rsidR="00963DCA" w:rsidRDefault="00963DCA" w:rsidP="00963DCA">
      <w:pPr>
        <w:spacing w:line="240" w:lineRule="auto"/>
      </w:pPr>
      <w:r>
        <w:rPr>
          <w:noProof/>
          <w:lang w:val="en-US"/>
        </w:rPr>
        <mc:AlternateContent>
          <mc:Choice Requires="wps">
            <w:drawing>
              <wp:anchor distT="0" distB="0" distL="114300" distR="114300" simplePos="0" relativeHeight="251659264" behindDoc="0" locked="0" layoutInCell="1" allowOverlap="1" wp14:anchorId="159D0F8F" wp14:editId="456A8BF5">
                <wp:simplePos x="0" y="0"/>
                <wp:positionH relativeFrom="column">
                  <wp:posOffset>848257</wp:posOffset>
                </wp:positionH>
                <wp:positionV relativeFrom="paragraph">
                  <wp:posOffset>128270</wp:posOffset>
                </wp:positionV>
                <wp:extent cx="3818890" cy="382905"/>
                <wp:effectExtent l="6350" t="6350" r="10160" b="17145"/>
                <wp:wrapNone/>
                <wp:docPr id="4" name="Text Box 4"/>
                <wp:cNvGraphicFramePr/>
                <a:graphic xmlns:a="http://schemas.openxmlformats.org/drawingml/2006/main">
                  <a:graphicData uri="http://schemas.microsoft.com/office/word/2010/wordprocessingShape">
                    <wps:wsp>
                      <wps:cNvSpPr txBox="1"/>
                      <wps:spPr>
                        <a:xfrm>
                          <a:off x="0" y="0"/>
                          <a:ext cx="3818890" cy="3829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63DCA" w:rsidRDefault="00963DCA" w:rsidP="00963DCA">
                            <w:pPr>
                              <w:spacing w:before="83" w:line="240" w:lineRule="auto"/>
                              <w:ind w:left="153"/>
                              <w:rPr>
                                <w:lang w:val="en-US"/>
                              </w:rPr>
                            </w:pPr>
                            <w:r>
                              <w:t>Undang-Undang</w:t>
                            </w:r>
                            <w:r>
                              <w:rPr>
                                <w:spacing w:val="1"/>
                              </w:rPr>
                              <w:t xml:space="preserve"> </w:t>
                            </w:r>
                            <w:r>
                              <w:t>Nomor</w:t>
                            </w:r>
                            <w:r>
                              <w:rPr>
                                <w:spacing w:val="-1"/>
                              </w:rPr>
                              <w:t xml:space="preserve"> </w:t>
                            </w:r>
                            <w:r>
                              <w:t>18 Tahun</w:t>
                            </w:r>
                            <w:r>
                              <w:rPr>
                                <w:spacing w:val="-2"/>
                              </w:rPr>
                              <w:t xml:space="preserve"> </w:t>
                            </w:r>
                            <w:r>
                              <w:t>2012 tentang</w:t>
                            </w:r>
                            <w:r>
                              <w:rPr>
                                <w:spacing w:val="1"/>
                              </w:rPr>
                              <w:t xml:space="preserve"> </w:t>
                            </w:r>
                            <w:r>
                              <w:rPr>
                                <w:spacing w:val="-2"/>
                              </w:rPr>
                              <w:t>Pangan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59D0F8F" id="_x0000_t202" coordsize="21600,21600" o:spt="202" path="m,l,21600r21600,l21600,xe">
                <v:stroke joinstyle="miter"/>
                <v:path gradientshapeok="t" o:connecttype="rect"/>
              </v:shapetype>
              <v:shape id="Text Box 4" o:spid="_x0000_s1026" type="#_x0000_t202" style="position:absolute;margin-left:66.8pt;margin-top:10.1pt;width:300.7pt;height:30.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" fillcolor="white [3201]" strokeweight=".5pt">
                <v:textbox>
                  <w:txbxContent>
                    <w:p w:rsidR="00963DCA" w:rsidRDefault="00963DCA" w:rsidP="00963DCA">
                      <w:pPr>
                        <w:spacing w:before="83" w:line="240" w:lineRule="auto"/>
                        <w:ind w:left="153"/>
                        <w:rPr>
                          <w:lang w:val="en-US"/>
                        </w:rPr>
                      </w:pPr>
                      <w:r>
                        <w:t>Undang-Undang</w:t>
                      </w:r>
                      <w:r>
                        <w:rPr>
                          <w:spacing w:val="1"/>
                        </w:rPr>
                        <w:t xml:space="preserve"> </w:t>
                      </w:r>
                      <w:r>
                        <w:t>Nomor</w:t>
                      </w:r>
                      <w:r>
                        <w:rPr>
                          <w:spacing w:val="-1"/>
                        </w:rPr>
                        <w:t xml:space="preserve"> </w:t>
                      </w:r>
                      <w:r>
                        <w:t>18 Tahun</w:t>
                      </w:r>
                      <w:r>
                        <w:rPr>
                          <w:spacing w:val="-2"/>
                        </w:rPr>
                        <w:t xml:space="preserve"> </w:t>
                      </w:r>
                      <w:r>
                        <w:t>2012 tentang</w:t>
                      </w:r>
                      <w:r>
                        <w:rPr>
                          <w:spacing w:val="1"/>
                        </w:rPr>
                        <w:t xml:space="preserve"> </w:t>
                      </w:r>
                      <w:r>
                        <w:rPr>
                          <w:spacing w:val="-2"/>
                        </w:rPr>
                        <w:t>Pangan</w:t>
                      </w:r>
                    </w:p>
                  </w:txbxContent>
                </v:textbox>
              </v:shape>
            </w:pict>
          </mc:Fallback>
        </mc:AlternateContent>
      </w:r>
    </w:p>
    <w:p w:rsidR="00963DCA" w:rsidRDefault="00963DCA" w:rsidP="00963DCA"/>
    <w:p w:rsidR="00963DCA" w:rsidRDefault="00963DCA" w:rsidP="00963DCA">
      <w:r>
        <w:rPr>
          <w:noProof/>
          <w:lang w:val="en-US"/>
        </w:rPr>
        <mc:AlternateContent>
          <mc:Choice Requires="wps">
            <w:drawing>
              <wp:anchor distT="0" distB="0" distL="114300" distR="114300" simplePos="0" relativeHeight="251660288" behindDoc="0" locked="0" layoutInCell="1" allowOverlap="1" wp14:anchorId="725EE2D0" wp14:editId="3D3045FD">
                <wp:simplePos x="0" y="0"/>
                <wp:positionH relativeFrom="column">
                  <wp:posOffset>374015</wp:posOffset>
                </wp:positionH>
                <wp:positionV relativeFrom="paragraph">
                  <wp:posOffset>346710</wp:posOffset>
                </wp:positionV>
                <wp:extent cx="4635500" cy="603250"/>
                <wp:effectExtent l="6350" t="6350" r="6350" b="25400"/>
                <wp:wrapNone/>
                <wp:docPr id="6" name="Text Box 6"/>
                <wp:cNvGraphicFramePr/>
                <a:graphic xmlns:a="http://schemas.openxmlformats.org/drawingml/2006/main">
                  <a:graphicData uri="http://schemas.microsoft.com/office/word/2010/wordprocessingShape">
                    <wps:wsp>
                      <wps:cNvSpPr txBox="1"/>
                      <wps:spPr>
                        <a:xfrm>
                          <a:off x="0" y="0"/>
                          <a:ext cx="4635500" cy="6032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63DCA" w:rsidRDefault="00963DCA" w:rsidP="00963DCA">
                            <w:pPr>
                              <w:spacing w:line="240" w:lineRule="auto"/>
                              <w:jc w:val="center"/>
                            </w:pPr>
                            <w:r>
                              <w:t>PERBUP Kab. Tabalong No. 4 Tahun 2016</w:t>
                            </w:r>
                          </w:p>
                          <w:p w:rsidR="00963DCA" w:rsidRDefault="00963DCA" w:rsidP="00963DCA">
                            <w:pPr>
                              <w:spacing w:line="240" w:lineRule="auto"/>
                              <w:jc w:val="center"/>
                              <w:rPr>
                                <w:lang w:val="en-US"/>
                              </w:rPr>
                            </w:pPr>
                            <w:r>
                              <w:t>Tentang Subsidi Beras Untuk Keluarga Miskin / Beras Untuk Keluarga Sejahtera Gratis Kabupaten Tabalong Tahun 2016</w:t>
                            </w:r>
                            <w:r>
                              <w:rPr>
                                <w:lang w:val="en-US"/>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25EE2D0" id="Text Box 6" o:spid="_x0000_s1027" type="#_x0000_t202" style="position:absolute;margin-left:29.45pt;margin-top:27.3pt;width:365pt;height:4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" fillcolor="white [3201]" strokeweight=".5pt">
                <v:textbox>
                  <w:txbxContent>
                    <w:p w:rsidR="00963DCA" w:rsidRDefault="00963DCA" w:rsidP="00963DCA">
                      <w:pPr>
                        <w:spacing w:line="240" w:lineRule="auto"/>
                        <w:jc w:val="center"/>
                      </w:pPr>
                      <w:r>
                        <w:t>PERBUP Kab. Tabalong No. 4 Tahun 2016</w:t>
                      </w:r>
                    </w:p>
                    <w:p w:rsidR="00963DCA" w:rsidRDefault="00963DCA" w:rsidP="00963DCA">
                      <w:pPr>
                        <w:spacing w:line="240" w:lineRule="auto"/>
                        <w:jc w:val="center"/>
                        <w:rPr>
                          <w:lang w:val="en-US"/>
                        </w:rPr>
                      </w:pPr>
                      <w:r>
                        <w:t>Tentang Subsidi Beras Untuk Keluarga Miskin / Beras Untuk Keluarga Sejahtera Gratis Kabupaten Tabalong Tahun 2016</w:t>
                      </w:r>
                      <w:r>
                        <w:rPr>
                          <w:lang w:val="en-US"/>
                        </w:rPr>
                        <w:t>.</w:t>
                      </w: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14:anchorId="238819E3" wp14:editId="3755D1D0">
                <wp:simplePos x="0" y="0"/>
                <wp:positionH relativeFrom="column">
                  <wp:posOffset>2463800</wp:posOffset>
                </wp:positionH>
                <wp:positionV relativeFrom="paragraph">
                  <wp:posOffset>3175</wp:posOffset>
                </wp:positionV>
                <wp:extent cx="635" cy="323850"/>
                <wp:effectExtent l="56515" t="0" r="69850" b="6350"/>
                <wp:wrapNone/>
                <wp:docPr id="11" name="Straight Arrow Connector 11"/>
                <wp:cNvGraphicFramePr/>
                <a:graphic xmlns:a="http://schemas.openxmlformats.org/drawingml/2006/main">
                  <a:graphicData uri="http://schemas.microsoft.com/office/word/2010/wordprocessingShape">
                    <wps:wsp>
                      <wps:cNvCnPr/>
                      <wps:spPr>
                        <a:xfrm>
                          <a:off x="0" y="0"/>
                          <a:ext cx="635" cy="323850"/>
                        </a:xfrm>
                        <a:prstGeom prst="straightConnector1">
                          <a:avLst/>
                        </a:prstGeom>
                        <a:ln>
                          <a:solidFill>
                            <a:schemeClr val="tx1"/>
                          </a:solidFill>
                          <a:tailEnd type="arrow"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w14:anchorId="458A153A" id="Straight Arrow Connector 11" o:spid="_x0000_s1026" type="#_x0000_t32" style="position:absolute;margin-left:194pt;margin-top:.25pt;width:.05pt;height:2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" strokecolor="black [3213]" strokeweight="1pt">
                <v:stroke endarrow="open" joinstyle="miter"/>
              </v:shape>
            </w:pict>
          </mc:Fallback>
        </mc:AlternateContent>
      </w:r>
    </w:p>
    <w:p w:rsidR="00963DCA" w:rsidRDefault="00963DCA" w:rsidP="00963DCA"/>
    <w:p w:rsidR="00963DCA" w:rsidRDefault="00963DCA" w:rsidP="00963DCA">
      <w:r>
        <w:rPr>
          <w:noProof/>
          <w:lang w:val="en-US"/>
        </w:rPr>
        <mc:AlternateContent>
          <mc:Choice Requires="wps">
            <w:drawing>
              <wp:anchor distT="0" distB="0" distL="114300" distR="114300" simplePos="0" relativeHeight="251664384" behindDoc="0" locked="0" layoutInCell="1" allowOverlap="1" wp14:anchorId="7FF9E1A2" wp14:editId="3052052E">
                <wp:simplePos x="0" y="0"/>
                <wp:positionH relativeFrom="column">
                  <wp:posOffset>2481417</wp:posOffset>
                </wp:positionH>
                <wp:positionV relativeFrom="paragraph">
                  <wp:posOffset>318519</wp:posOffset>
                </wp:positionV>
                <wp:extent cx="635" cy="323850"/>
                <wp:effectExtent l="56515" t="0" r="69850" b="6350"/>
                <wp:wrapNone/>
                <wp:docPr id="12" name="Straight Arrow Connector 12"/>
                <wp:cNvGraphicFramePr/>
                <a:graphic xmlns:a="http://schemas.openxmlformats.org/drawingml/2006/main">
                  <a:graphicData uri="http://schemas.microsoft.com/office/word/2010/wordprocessingShape">
                    <wps:wsp>
                      <wps:cNvCnPr/>
                      <wps:spPr>
                        <a:xfrm>
                          <a:off x="0" y="0"/>
                          <a:ext cx="635" cy="323850"/>
                        </a:xfrm>
                        <a:prstGeom prst="straightConnector1">
                          <a:avLst/>
                        </a:prstGeom>
                        <a:ln>
                          <a:solidFill>
                            <a:schemeClr val="tx1"/>
                          </a:solidFill>
                          <a:tailEnd type="arrow"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w14:anchorId="69C683CF" id="Straight Arrow Connector 12" o:spid="_x0000_s1026" type="#_x0000_t32" style="position:absolute;margin-left:195.4pt;margin-top:25.1pt;width:.05pt;height:25.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" strokecolor="black [3213]" strokeweight="1pt">
                <v:stroke endarrow="open" joinstyle="miter"/>
              </v:shape>
            </w:pict>
          </mc:Fallback>
        </mc:AlternateContent>
      </w:r>
    </w:p>
    <w:p w:rsidR="00963DCA" w:rsidRDefault="00963DCA" w:rsidP="00963DCA">
      <w:r>
        <w:rPr>
          <w:noProof/>
          <w:lang w:val="en-US"/>
        </w:rPr>
        <mc:AlternateContent>
          <mc:Choice Requires="wps">
            <w:drawing>
              <wp:anchor distT="0" distB="0" distL="114300" distR="114300" simplePos="0" relativeHeight="251661312" behindDoc="0" locked="0" layoutInCell="1" allowOverlap="1" wp14:anchorId="559D7CF7" wp14:editId="15D005F8">
                <wp:simplePos x="0" y="0"/>
                <wp:positionH relativeFrom="margin">
                  <wp:posOffset>335900</wp:posOffset>
                </wp:positionH>
                <wp:positionV relativeFrom="paragraph">
                  <wp:posOffset>309880</wp:posOffset>
                </wp:positionV>
                <wp:extent cx="4635500" cy="1711960"/>
                <wp:effectExtent l="0" t="0" r="12700" b="21590"/>
                <wp:wrapNone/>
                <wp:docPr id="7" name="Text Box 7"/>
                <wp:cNvGraphicFramePr/>
                <a:graphic xmlns:a="http://schemas.openxmlformats.org/drawingml/2006/main">
                  <a:graphicData uri="http://schemas.microsoft.com/office/word/2010/wordprocessingShape">
                    <wps:wsp>
                      <wps:cNvSpPr txBox="1"/>
                      <wps:spPr>
                        <a:xfrm>
                          <a:off x="0" y="0"/>
                          <a:ext cx="4635500" cy="17119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63DCA" w:rsidRDefault="00963DCA" w:rsidP="00963DCA">
                            <w:pPr>
                              <w:spacing w:line="360" w:lineRule="auto"/>
                              <w:jc w:val="center"/>
                            </w:pPr>
                            <w:r>
                              <w:t>IMPLEMENTASI KEBIJAKAN</w:t>
                            </w:r>
                          </w:p>
                          <w:p w:rsidR="00963DCA" w:rsidRDefault="00963DCA" w:rsidP="00963DCA">
                            <w:pPr>
                              <w:spacing w:line="360" w:lineRule="auto"/>
                              <w:jc w:val="center"/>
                            </w:pPr>
                            <w:r>
                              <w:t>(Teori Merilee S. Grindle)</w:t>
                            </w:r>
                          </w:p>
                          <w:p w:rsidR="00963DCA" w:rsidRDefault="00963DCA" w:rsidP="00963DCA">
                            <w:pPr>
                              <w:numPr>
                                <w:ilvl w:val="0"/>
                                <w:numId w:val="18"/>
                              </w:numPr>
                              <w:spacing w:line="240" w:lineRule="auto"/>
                              <w:jc w:val="both"/>
                            </w:pPr>
                            <w:r>
                              <w:t>Kepentingan kelompok sasaran</w:t>
                            </w:r>
                          </w:p>
                          <w:p w:rsidR="00963DCA" w:rsidRDefault="00963DCA" w:rsidP="00963DCA">
                            <w:pPr>
                              <w:numPr>
                                <w:ilvl w:val="0"/>
                                <w:numId w:val="18"/>
                              </w:numPr>
                              <w:spacing w:line="240" w:lineRule="auto"/>
                              <w:jc w:val="both"/>
                            </w:pPr>
                            <w:r>
                              <w:rPr>
                                <w:lang w:val="en-US"/>
                              </w:rPr>
                              <w:t>J</w:t>
                            </w:r>
                            <w:r>
                              <w:t>enis manfaat yang di hasilkan</w:t>
                            </w:r>
                          </w:p>
                          <w:p w:rsidR="00963DCA" w:rsidRDefault="00963DCA" w:rsidP="00963DCA">
                            <w:pPr>
                              <w:numPr>
                                <w:ilvl w:val="0"/>
                                <w:numId w:val="18"/>
                              </w:numPr>
                              <w:spacing w:line="240" w:lineRule="auto"/>
                              <w:jc w:val="both"/>
                            </w:pPr>
                            <w:r>
                              <w:t>Derajat perubahan yang diinginkan</w:t>
                            </w:r>
                          </w:p>
                          <w:p w:rsidR="00963DCA" w:rsidRDefault="00963DCA" w:rsidP="00963DCA">
                            <w:pPr>
                              <w:numPr>
                                <w:ilvl w:val="0"/>
                                <w:numId w:val="18"/>
                              </w:numPr>
                              <w:spacing w:line="240" w:lineRule="auto"/>
                              <w:jc w:val="both"/>
                            </w:pPr>
                            <w:r>
                              <w:t xml:space="preserve">Kedudukan pembuat yang di inginkan </w:t>
                            </w:r>
                          </w:p>
                          <w:p w:rsidR="00963DCA" w:rsidRDefault="00963DCA" w:rsidP="00963DCA">
                            <w:pPr>
                              <w:numPr>
                                <w:ilvl w:val="0"/>
                                <w:numId w:val="18"/>
                              </w:numPr>
                              <w:spacing w:line="240" w:lineRule="auto"/>
                              <w:jc w:val="both"/>
                            </w:pPr>
                            <w:r>
                              <w:t>(siapa ) pelaksanaan program</w:t>
                            </w:r>
                          </w:p>
                          <w:p w:rsidR="00963DCA" w:rsidRDefault="00963DCA" w:rsidP="00963DCA">
                            <w:pPr>
                              <w:numPr>
                                <w:ilvl w:val="0"/>
                                <w:numId w:val="18"/>
                              </w:numPr>
                              <w:spacing w:line="240" w:lineRule="auto"/>
                              <w:jc w:val="both"/>
                            </w:pPr>
                            <w:r>
                              <w:t xml:space="preserve">Sumber daya yang di hasilkan </w:t>
                            </w:r>
                          </w:p>
                          <w:p w:rsidR="00963DCA" w:rsidRDefault="00963DCA" w:rsidP="00963DCA">
                            <w:pPr>
                              <w:spacing w:line="240" w:lineRule="auto"/>
                              <w:jc w:val="center"/>
                              <w:rPr>
                                <w:lang w:val="en-U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59D7CF7" id="Text Box 7" o:spid="_x0000_s1028" type="#_x0000_t202" style="position:absolute;margin-left:26.45pt;margin-top:24.4pt;width:365pt;height:134.8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" fillcolor="white [3201]" strokeweight=".5pt">
                <v:textbox>
                  <w:txbxContent>
                    <w:p w:rsidR="00963DCA" w:rsidRDefault="00963DCA" w:rsidP="00963DCA">
                      <w:pPr>
                        <w:spacing w:line="360" w:lineRule="auto"/>
                        <w:jc w:val="center"/>
                      </w:pPr>
                      <w:r>
                        <w:t>IMPLEMENTASI KEBIJAKAN</w:t>
                      </w:r>
                    </w:p>
                    <w:p w:rsidR="00963DCA" w:rsidRDefault="00963DCA" w:rsidP="00963DCA">
                      <w:pPr>
                        <w:spacing w:line="360" w:lineRule="auto"/>
                        <w:jc w:val="center"/>
                      </w:pPr>
                      <w:r>
                        <w:t>(Teori Merilee S. Grindle)</w:t>
                      </w:r>
                    </w:p>
                    <w:p w:rsidR="00963DCA" w:rsidRDefault="00963DCA" w:rsidP="00963DCA">
                      <w:pPr>
                        <w:numPr>
                          <w:ilvl w:val="0"/>
                          <w:numId w:val="18"/>
                        </w:numPr>
                        <w:spacing w:line="240" w:lineRule="auto"/>
                        <w:jc w:val="both"/>
                      </w:pPr>
                      <w:r>
                        <w:t>Kepentingan kelompok sasaran</w:t>
                      </w:r>
                    </w:p>
                    <w:p w:rsidR="00963DCA" w:rsidRDefault="00963DCA" w:rsidP="00963DCA">
                      <w:pPr>
                        <w:numPr>
                          <w:ilvl w:val="0"/>
                          <w:numId w:val="18"/>
                        </w:numPr>
                        <w:spacing w:line="240" w:lineRule="auto"/>
                        <w:jc w:val="both"/>
                      </w:pPr>
                      <w:r>
                        <w:rPr>
                          <w:lang w:val="en-US"/>
                        </w:rPr>
                        <w:t>J</w:t>
                      </w:r>
                      <w:r>
                        <w:t>enis manfaat yang di hasilkan</w:t>
                      </w:r>
                    </w:p>
                    <w:p w:rsidR="00963DCA" w:rsidRDefault="00963DCA" w:rsidP="00963DCA">
                      <w:pPr>
                        <w:numPr>
                          <w:ilvl w:val="0"/>
                          <w:numId w:val="18"/>
                        </w:numPr>
                        <w:spacing w:line="240" w:lineRule="auto"/>
                        <w:jc w:val="both"/>
                      </w:pPr>
                      <w:r>
                        <w:t>Derajat perubahan yang diinginkan</w:t>
                      </w:r>
                    </w:p>
                    <w:p w:rsidR="00963DCA" w:rsidRDefault="00963DCA" w:rsidP="00963DCA">
                      <w:pPr>
                        <w:numPr>
                          <w:ilvl w:val="0"/>
                          <w:numId w:val="18"/>
                        </w:numPr>
                        <w:spacing w:line="240" w:lineRule="auto"/>
                        <w:jc w:val="both"/>
                      </w:pPr>
                      <w:r>
                        <w:t xml:space="preserve">Kedudukan pembuat yang di inginkan </w:t>
                      </w:r>
                    </w:p>
                    <w:p w:rsidR="00963DCA" w:rsidRDefault="00963DCA" w:rsidP="00963DCA">
                      <w:pPr>
                        <w:numPr>
                          <w:ilvl w:val="0"/>
                          <w:numId w:val="18"/>
                        </w:numPr>
                        <w:spacing w:line="240" w:lineRule="auto"/>
                        <w:jc w:val="both"/>
                      </w:pPr>
                      <w:r>
                        <w:t>(siapa ) pelaksanaan program</w:t>
                      </w:r>
                    </w:p>
                    <w:p w:rsidR="00963DCA" w:rsidRDefault="00963DCA" w:rsidP="00963DCA">
                      <w:pPr>
                        <w:numPr>
                          <w:ilvl w:val="0"/>
                          <w:numId w:val="18"/>
                        </w:numPr>
                        <w:spacing w:line="240" w:lineRule="auto"/>
                        <w:jc w:val="both"/>
                      </w:pPr>
                      <w:r>
                        <w:t xml:space="preserve">Sumber daya yang di hasilkan </w:t>
                      </w:r>
                    </w:p>
                    <w:p w:rsidR="00963DCA" w:rsidRDefault="00963DCA" w:rsidP="00963DCA">
                      <w:pPr>
                        <w:spacing w:line="240" w:lineRule="auto"/>
                        <w:jc w:val="center"/>
                        <w:rPr>
                          <w:lang w:val="en-US"/>
                        </w:rPr>
                      </w:pPr>
                    </w:p>
                  </w:txbxContent>
                </v:textbox>
                <w10:wrap anchorx="margin"/>
              </v:shape>
            </w:pict>
          </mc:Fallback>
        </mc:AlternateContent>
      </w:r>
    </w:p>
    <w:p w:rsidR="00963DCA" w:rsidRDefault="00963DCA" w:rsidP="00963DCA"/>
    <w:p w:rsidR="00963DCA" w:rsidRDefault="00963DCA" w:rsidP="00963DCA">
      <w:pPr>
        <w:pStyle w:val="BodyText"/>
        <w:spacing w:before="137"/>
        <w:ind w:left="494" w:right="1"/>
        <w:jc w:val="center"/>
      </w:pPr>
    </w:p>
    <w:p w:rsidR="00963DCA" w:rsidRDefault="00963DCA" w:rsidP="00963DCA"/>
    <w:p w:rsidR="00963DCA" w:rsidRDefault="00963DCA" w:rsidP="00963DCA"/>
    <w:p w:rsidR="00963DCA" w:rsidRDefault="00963DCA" w:rsidP="00963DCA">
      <w:r>
        <w:rPr>
          <w:noProof/>
          <w:lang w:val="en-US"/>
        </w:rPr>
        <mc:AlternateContent>
          <mc:Choice Requires="wps">
            <w:drawing>
              <wp:anchor distT="0" distB="0" distL="114300" distR="114300" simplePos="0" relativeHeight="251666432" behindDoc="0" locked="0" layoutInCell="1" allowOverlap="1" wp14:anchorId="6881C6B2" wp14:editId="55B07F11">
                <wp:simplePos x="0" y="0"/>
                <wp:positionH relativeFrom="column">
                  <wp:posOffset>2461260</wp:posOffset>
                </wp:positionH>
                <wp:positionV relativeFrom="paragraph">
                  <wp:posOffset>209328</wp:posOffset>
                </wp:positionV>
                <wp:extent cx="635" cy="323850"/>
                <wp:effectExtent l="56515" t="0" r="69850" b="6350"/>
                <wp:wrapNone/>
                <wp:docPr id="15" name="Straight Arrow Connector 15"/>
                <wp:cNvGraphicFramePr/>
                <a:graphic xmlns:a="http://schemas.openxmlformats.org/drawingml/2006/main">
                  <a:graphicData uri="http://schemas.microsoft.com/office/word/2010/wordprocessingShape">
                    <wps:wsp>
                      <wps:cNvCnPr/>
                      <wps:spPr>
                        <a:xfrm>
                          <a:off x="0" y="0"/>
                          <a:ext cx="635" cy="323850"/>
                        </a:xfrm>
                        <a:prstGeom prst="straightConnector1">
                          <a:avLst/>
                        </a:prstGeom>
                        <a:ln>
                          <a:solidFill>
                            <a:schemeClr val="tx1"/>
                          </a:solidFill>
                          <a:tailEnd type="arrow"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w14:anchorId="6F1733A5" id="Straight Arrow Connector 15" o:spid="_x0000_s1026" type="#_x0000_t32" style="position:absolute;margin-left:193.8pt;margin-top:16.5pt;width:.05pt;height:25.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" strokecolor="black [3213]" strokeweight="1pt">
                <v:stroke endarrow="open" joinstyle="miter"/>
              </v:shape>
            </w:pict>
          </mc:Fallback>
        </mc:AlternateContent>
      </w:r>
    </w:p>
    <w:p w:rsidR="00963DCA" w:rsidRDefault="00963DCA" w:rsidP="00963DCA">
      <w:r>
        <w:rPr>
          <w:noProof/>
          <w:lang w:val="en-US"/>
        </w:rPr>
        <mc:AlternateContent>
          <mc:Choice Requires="wps">
            <w:drawing>
              <wp:anchor distT="0" distB="0" distL="114300" distR="114300" simplePos="0" relativeHeight="251665408" behindDoc="0" locked="0" layoutInCell="1" allowOverlap="1" wp14:anchorId="6F07984C" wp14:editId="116A95BF">
                <wp:simplePos x="0" y="0"/>
                <wp:positionH relativeFrom="column">
                  <wp:posOffset>528217</wp:posOffset>
                </wp:positionH>
                <wp:positionV relativeFrom="paragraph">
                  <wp:posOffset>171450</wp:posOffset>
                </wp:positionV>
                <wp:extent cx="4281170" cy="1080770"/>
                <wp:effectExtent l="6350" t="6350" r="30480" b="30480"/>
                <wp:wrapNone/>
                <wp:docPr id="14" name="Text Box 14"/>
                <wp:cNvGraphicFramePr/>
                <a:graphic xmlns:a="http://schemas.openxmlformats.org/drawingml/2006/main">
                  <a:graphicData uri="http://schemas.microsoft.com/office/word/2010/wordprocessingShape">
                    <wps:wsp>
                      <wps:cNvSpPr txBox="1"/>
                      <wps:spPr>
                        <a:xfrm>
                          <a:off x="0" y="0"/>
                          <a:ext cx="4281170" cy="10807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63DCA" w:rsidRDefault="00963DCA" w:rsidP="00963DCA">
                            <w:pPr>
                              <w:spacing w:line="360" w:lineRule="auto"/>
                            </w:pPr>
                            <w:r>
                              <w:t>PELAKSANAAN PROGRAM RASTRA DI DESA SERADANG</w:t>
                            </w:r>
                          </w:p>
                          <w:p w:rsidR="00963DCA" w:rsidRDefault="00963DCA" w:rsidP="00963DCA">
                            <w:pPr>
                              <w:numPr>
                                <w:ilvl w:val="0"/>
                                <w:numId w:val="19"/>
                              </w:numPr>
                              <w:spacing w:line="240" w:lineRule="auto"/>
                            </w:pPr>
                            <w:r>
                              <w:t>Ketepatan sasaran penerima</w:t>
                            </w:r>
                          </w:p>
                          <w:p w:rsidR="00963DCA" w:rsidRDefault="00963DCA" w:rsidP="00963DCA">
                            <w:pPr>
                              <w:numPr>
                                <w:ilvl w:val="0"/>
                                <w:numId w:val="19"/>
                              </w:numPr>
                              <w:spacing w:line="240" w:lineRule="auto"/>
                            </w:pPr>
                            <w:r>
                              <w:t>Ketepatan jumlah &amp; kualitas beras</w:t>
                            </w:r>
                          </w:p>
                          <w:p w:rsidR="00963DCA" w:rsidRDefault="00963DCA" w:rsidP="00963DCA">
                            <w:pPr>
                              <w:numPr>
                                <w:ilvl w:val="0"/>
                                <w:numId w:val="19"/>
                              </w:numPr>
                              <w:spacing w:line="240" w:lineRule="auto"/>
                            </w:pPr>
                            <w:r>
                              <w:t>Ketepatan waktu distribusi</w:t>
                            </w:r>
                          </w:p>
                          <w:p w:rsidR="00963DCA" w:rsidRDefault="00963DCA" w:rsidP="00963DCA">
                            <w:pPr>
                              <w:numPr>
                                <w:ilvl w:val="0"/>
                                <w:numId w:val="19"/>
                              </w:numPr>
                              <w:spacing w:line="240" w:lineRule="auto"/>
                              <w:rPr>
                                <w:lang w:val="en-US"/>
                              </w:rPr>
                            </w:pPr>
                            <w:r>
                              <w:t>Transparansi &amp; pengawasan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F07984C" id="Text Box 14" o:spid="_x0000_s1029" type="#_x0000_t202" style="position:absolute;margin-left:41.6pt;margin-top:13.5pt;width:337.1pt;height:85.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" fillcolor="white [3201]" strokeweight=".5pt">
                <v:textbox>
                  <w:txbxContent>
                    <w:p w:rsidR="00963DCA" w:rsidRDefault="00963DCA" w:rsidP="00963DCA">
                      <w:pPr>
                        <w:spacing w:line="360" w:lineRule="auto"/>
                      </w:pPr>
                      <w:r>
                        <w:t>PELAKSANAAN PROGRAM RASTRA DI DESA SERADANG</w:t>
                      </w:r>
                    </w:p>
                    <w:p w:rsidR="00963DCA" w:rsidRDefault="00963DCA" w:rsidP="00963DCA">
                      <w:pPr>
                        <w:numPr>
                          <w:ilvl w:val="0"/>
                          <w:numId w:val="19"/>
                        </w:numPr>
                        <w:spacing w:line="240" w:lineRule="auto"/>
                      </w:pPr>
                      <w:r>
                        <w:t>Ketepatan sasaran penerima</w:t>
                      </w:r>
                    </w:p>
                    <w:p w:rsidR="00963DCA" w:rsidRDefault="00963DCA" w:rsidP="00963DCA">
                      <w:pPr>
                        <w:numPr>
                          <w:ilvl w:val="0"/>
                          <w:numId w:val="19"/>
                        </w:numPr>
                        <w:spacing w:line="240" w:lineRule="auto"/>
                      </w:pPr>
                      <w:r>
                        <w:t>Ketepatan jumlah &amp; kualitas beras</w:t>
                      </w:r>
                    </w:p>
                    <w:p w:rsidR="00963DCA" w:rsidRDefault="00963DCA" w:rsidP="00963DCA">
                      <w:pPr>
                        <w:numPr>
                          <w:ilvl w:val="0"/>
                          <w:numId w:val="19"/>
                        </w:numPr>
                        <w:spacing w:line="240" w:lineRule="auto"/>
                      </w:pPr>
                      <w:r>
                        <w:t>Ketepatan waktu distribusi</w:t>
                      </w:r>
                    </w:p>
                    <w:p w:rsidR="00963DCA" w:rsidRDefault="00963DCA" w:rsidP="00963DCA">
                      <w:pPr>
                        <w:numPr>
                          <w:ilvl w:val="0"/>
                          <w:numId w:val="19"/>
                        </w:numPr>
                        <w:spacing w:line="240" w:lineRule="auto"/>
                        <w:rPr>
                          <w:lang w:val="en-US"/>
                        </w:rPr>
                      </w:pPr>
                      <w:r>
                        <w:t>Transparansi &amp; pengawasan</w:t>
                      </w:r>
                    </w:p>
                  </w:txbxContent>
                </v:textbox>
              </v:shape>
            </w:pict>
          </mc:Fallback>
        </mc:AlternateContent>
      </w:r>
    </w:p>
    <w:p w:rsidR="00963DCA" w:rsidRDefault="00963DCA" w:rsidP="00963DCA"/>
    <w:p w:rsidR="00963DCA" w:rsidRDefault="00963DCA" w:rsidP="00963DCA"/>
    <w:p w:rsidR="00963DCA" w:rsidRDefault="00963DCA" w:rsidP="00963DCA">
      <w:r>
        <w:rPr>
          <w:noProof/>
          <w:lang w:val="en-US"/>
        </w:rPr>
        <mc:AlternateContent>
          <mc:Choice Requires="wps">
            <w:drawing>
              <wp:anchor distT="0" distB="0" distL="114300" distR="114300" simplePos="0" relativeHeight="251668480" behindDoc="0" locked="0" layoutInCell="1" allowOverlap="1" wp14:anchorId="40FF76DC" wp14:editId="237FB1C9">
                <wp:simplePos x="0" y="0"/>
                <wp:positionH relativeFrom="column">
                  <wp:posOffset>2441575</wp:posOffset>
                </wp:positionH>
                <wp:positionV relativeFrom="paragraph">
                  <wp:posOffset>256629</wp:posOffset>
                </wp:positionV>
                <wp:extent cx="635" cy="323850"/>
                <wp:effectExtent l="56515" t="0" r="69850" b="6350"/>
                <wp:wrapNone/>
                <wp:docPr id="18" name="Straight Arrow Connector 18"/>
                <wp:cNvGraphicFramePr/>
                <a:graphic xmlns:a="http://schemas.openxmlformats.org/drawingml/2006/main">
                  <a:graphicData uri="http://schemas.microsoft.com/office/word/2010/wordprocessingShape">
                    <wps:wsp>
                      <wps:cNvCnPr/>
                      <wps:spPr>
                        <a:xfrm>
                          <a:off x="0" y="0"/>
                          <a:ext cx="635" cy="323850"/>
                        </a:xfrm>
                        <a:prstGeom prst="straightConnector1">
                          <a:avLst/>
                        </a:prstGeom>
                        <a:ln>
                          <a:solidFill>
                            <a:schemeClr val="tx1"/>
                          </a:solidFill>
                          <a:tailEnd type="arrow"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w14:anchorId="390761E0" id="Straight Arrow Connector 18" o:spid="_x0000_s1026" type="#_x0000_t32" style="position:absolute;margin-left:192.25pt;margin-top:20.2pt;width:.05pt;height:25.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" strokecolor="black [3213]" strokeweight="1pt">
                <v:stroke endarrow="open" joinstyle="miter"/>
              </v:shape>
            </w:pict>
          </mc:Fallback>
        </mc:AlternateContent>
      </w:r>
    </w:p>
    <w:p w:rsidR="00963DCA" w:rsidRDefault="00963DCA" w:rsidP="00963DCA">
      <w:r>
        <w:rPr>
          <w:noProof/>
          <w:lang w:val="en-US"/>
        </w:rPr>
        <mc:AlternateContent>
          <mc:Choice Requires="wps">
            <w:drawing>
              <wp:anchor distT="0" distB="0" distL="114300" distR="114300" simplePos="0" relativeHeight="251667456" behindDoc="0" locked="0" layoutInCell="1" allowOverlap="1" wp14:anchorId="74D43A04" wp14:editId="0CC2AF08">
                <wp:simplePos x="0" y="0"/>
                <wp:positionH relativeFrom="margin">
                  <wp:posOffset>436319</wp:posOffset>
                </wp:positionH>
                <wp:positionV relativeFrom="paragraph">
                  <wp:posOffset>246853</wp:posOffset>
                </wp:positionV>
                <wp:extent cx="4281170" cy="790575"/>
                <wp:effectExtent l="0" t="0" r="24130" b="28575"/>
                <wp:wrapNone/>
                <wp:docPr id="16" name="Text Box 16"/>
                <wp:cNvGraphicFramePr/>
                <a:graphic xmlns:a="http://schemas.openxmlformats.org/drawingml/2006/main">
                  <a:graphicData uri="http://schemas.microsoft.com/office/word/2010/wordprocessingShape">
                    <wps:wsp>
                      <wps:cNvSpPr txBox="1"/>
                      <wps:spPr>
                        <a:xfrm>
                          <a:off x="0" y="0"/>
                          <a:ext cx="4281170" cy="7905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63DCA" w:rsidRDefault="00963DCA" w:rsidP="00963DCA">
                            <w:pPr>
                              <w:spacing w:line="240" w:lineRule="auto"/>
                              <w:jc w:val="center"/>
                              <w:rPr>
                                <w:szCs w:val="24"/>
                                <w:lang w:val="en-US"/>
                              </w:rPr>
                            </w:pPr>
                            <w:r>
                              <w:rPr>
                                <w:szCs w:val="24"/>
                              </w:rPr>
                              <w:t xml:space="preserve">IMPLEMENTASI PROGRAM BERAS SEJAHTERA (RASTRA) </w:t>
                            </w:r>
                            <w:r>
                              <w:rPr>
                                <w:szCs w:val="24"/>
                                <w:lang w:val="en-US"/>
                              </w:rPr>
                              <w:t xml:space="preserve">DALAM </w:t>
                            </w:r>
                            <w:r>
                              <w:rPr>
                                <w:szCs w:val="24"/>
                              </w:rPr>
                              <w:t xml:space="preserve"> KETAHANAN PANGAN MASYRAKAT DI DESA SERADANG KECAMATAN HARUAI</w:t>
                            </w:r>
                            <w:r>
                              <w:rPr>
                                <w:szCs w:val="24"/>
                                <w:lang w:val="en-US"/>
                              </w:rPr>
                              <w:t xml:space="preserve"> CUKUP TERIMPLEMENTASI</w:t>
                            </w:r>
                          </w:p>
                          <w:p w:rsidR="00963DCA" w:rsidRDefault="00963DCA" w:rsidP="00963DCA">
                            <w:pPr>
                              <w:rPr>
                                <w:szCs w:val="24"/>
                                <w:lang w:val="en-U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4D43A04" id="Text Box 16" o:spid="_x0000_s1030" type="#_x0000_t202" style="position:absolute;margin-left:34.35pt;margin-top:19.45pt;width:337.1pt;height:62.25pt;z-index:251667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" fillcolor="white [3201]" strokeweight=".5pt">
                <v:textbox>
                  <w:txbxContent>
                    <w:p w:rsidR="00963DCA" w:rsidRDefault="00963DCA" w:rsidP="00963DCA">
                      <w:pPr>
                        <w:spacing w:line="240" w:lineRule="auto"/>
                        <w:jc w:val="center"/>
                        <w:rPr>
                          <w:szCs w:val="24"/>
                          <w:lang w:val="en-US"/>
                        </w:rPr>
                      </w:pPr>
                      <w:r>
                        <w:rPr>
                          <w:szCs w:val="24"/>
                        </w:rPr>
                        <w:t xml:space="preserve">IMPLEMENTASI PROGRAM BERAS SEJAHTERA (RASTRA) </w:t>
                      </w:r>
                      <w:r>
                        <w:rPr>
                          <w:szCs w:val="24"/>
                          <w:lang w:val="en-US"/>
                        </w:rPr>
                        <w:t xml:space="preserve">DALAM </w:t>
                      </w:r>
                      <w:r>
                        <w:rPr>
                          <w:szCs w:val="24"/>
                        </w:rPr>
                        <w:t xml:space="preserve"> KETAHANAN PANGAN MASYRAKAT DI DESA SERADANG KECAMATAN HARUAI</w:t>
                      </w:r>
                      <w:r>
                        <w:rPr>
                          <w:szCs w:val="24"/>
                          <w:lang w:val="en-US"/>
                        </w:rPr>
                        <w:t xml:space="preserve"> CUKUP TERIMPLEMENTASI</w:t>
                      </w:r>
                    </w:p>
                    <w:p w:rsidR="00963DCA" w:rsidRDefault="00963DCA" w:rsidP="00963DCA">
                      <w:pPr>
                        <w:rPr>
                          <w:szCs w:val="24"/>
                          <w:lang w:val="en-US"/>
                        </w:rPr>
                      </w:pPr>
                    </w:p>
                  </w:txbxContent>
                </v:textbox>
                <w10:wrap anchorx="margin"/>
              </v:shape>
            </w:pict>
          </mc:Fallback>
        </mc:AlternateContent>
      </w:r>
    </w:p>
    <w:p w:rsidR="00963DCA" w:rsidRDefault="00963DCA" w:rsidP="00963DCA">
      <w:pPr>
        <w:jc w:val="center"/>
        <w:rPr>
          <w:lang w:val="en-US"/>
        </w:rPr>
      </w:pPr>
      <w:r>
        <w:rPr>
          <w:lang w:val="en-US"/>
        </w:rPr>
        <w:t>Sumber: Peneliti, 2026</w:t>
      </w:r>
    </w:p>
    <w:p w:rsidR="00963DCA" w:rsidRDefault="00963DCA" w:rsidP="00963DCA">
      <w:pPr>
        <w:jc w:val="center"/>
        <w:rPr>
          <w:b/>
          <w:lang w:val="en-US"/>
        </w:rPr>
      </w:pPr>
    </w:p>
    <w:p w:rsidR="00963DCA" w:rsidRDefault="00963DCA" w:rsidP="00963DCA">
      <w:pPr>
        <w:ind w:left="2160" w:firstLine="720"/>
        <w:rPr>
          <w:b/>
          <w:lang w:val="en-US"/>
        </w:rPr>
      </w:pPr>
      <w:bookmarkStart w:id="28" w:name="_GoBack"/>
      <w:bookmarkEnd w:id="28"/>
      <w:r>
        <w:rPr>
          <w:b/>
          <w:lang w:val="en-US"/>
        </w:rPr>
        <w:t xml:space="preserve">Sumber : peneliti, 2026 </w:t>
      </w:r>
    </w:p>
    <w:p w:rsidR="00963DCA" w:rsidRDefault="00963DCA" w:rsidP="00963DCA">
      <w:pPr>
        <w:jc w:val="center"/>
        <w:rPr>
          <w:b/>
        </w:rPr>
      </w:pPr>
    </w:p>
    <w:p w:rsidR="00931FFA" w:rsidRDefault="00931FFA"/>
    <w:sectPr w:rsidR="00931F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Italic">
    <w:panose1 w:val="02020503050405090304"/>
    <w:charset w:val="00"/>
    <w:family w:val="auto"/>
    <w:pitch w:val="default"/>
    <w:sig w:usb0="00000000" w:usb1="00000000" w:usb2="00000009" w:usb3="00000000" w:csb0="400001FF" w:csb1="FFFF0000"/>
  </w:font>
  <w:font w:name="Times New Roman Bold">
    <w:panose1 w:val="02020803070505020304"/>
    <w:charset w:val="00"/>
    <w:family w:val="auto"/>
    <w:pitch w:val="default"/>
    <w:sig w:usb0="00000000" w:usb1="00000000" w:usb2="00000009" w:usb3="00000000" w:csb0="400001FF" w:csb1="FFFF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481501"/>
      <w:docPartObj>
        <w:docPartGallery w:val="AutoText"/>
      </w:docPartObj>
    </w:sdtPr>
    <w:sdtEndPr/>
    <w:sdtContent>
      <w:p w:rsidR="002E71D2" w:rsidRDefault="00963DCA">
        <w:pPr>
          <w:pStyle w:val="Footer"/>
          <w:jc w:val="center"/>
        </w:pPr>
        <w:r>
          <w:fldChar w:fldCharType="begin"/>
        </w:r>
        <w:r>
          <w:instrText xml:space="preserve"> PAGE   \* MERGEFORMAT </w:instrText>
        </w:r>
        <w:r>
          <w:fldChar w:fldCharType="separate"/>
        </w:r>
        <w:r>
          <w:rPr>
            <w:noProof/>
          </w:rPr>
          <w:t>1</w:t>
        </w:r>
        <w:r>
          <w:fldChar w:fldCharType="end"/>
        </w:r>
      </w:p>
    </w:sdtContent>
  </w:sdt>
  <w:p w:rsidR="002E71D2" w:rsidRDefault="00963D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1D2" w:rsidRDefault="00963DCA">
    <w:pPr>
      <w:pStyle w:val="Footer"/>
      <w:jc w:val="center"/>
    </w:pPr>
  </w:p>
  <w:p w:rsidR="002E71D2" w:rsidRDefault="00963DC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1D2" w:rsidRDefault="00963DCA">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06BCCFFF" wp14:editId="14841EB0">
              <wp:simplePos x="0" y="0"/>
              <wp:positionH relativeFrom="page">
                <wp:posOffset>6311900</wp:posOffset>
              </wp:positionH>
              <wp:positionV relativeFrom="page">
                <wp:posOffset>454025</wp:posOffset>
              </wp:positionV>
              <wp:extent cx="215900" cy="194310"/>
              <wp:effectExtent l="0" t="0" r="0" b="0"/>
              <wp:wrapNone/>
              <wp:docPr id="29" name="Textbox 2"/>
              <wp:cNvGraphicFramePr/>
              <a:graphic xmlns:a="http://schemas.openxmlformats.org/drawingml/2006/main">
                <a:graphicData uri="http://schemas.microsoft.com/office/word/2010/wordprocessingShape">
                  <wps:wsp>
                    <wps:cNvSpPr txBox="1"/>
                    <wps:spPr>
                      <a:xfrm>
                        <a:off x="0" y="0"/>
                        <a:ext cx="215900" cy="194310"/>
                      </a:xfrm>
                      <a:prstGeom prst="rect">
                        <a:avLst/>
                      </a:prstGeom>
                    </wps:spPr>
                    <wps:txbx>
                      <w:txbxContent>
                        <w:p w:rsidR="002E71D2" w:rsidRDefault="00963DCA">
                          <w:pPr>
                            <w:pStyle w:val="BodyText"/>
                            <w:spacing w:before="10"/>
                            <w:ind w:left="20"/>
                          </w:pPr>
                        </w:p>
                      </w:txbxContent>
                    </wps:txbx>
                    <wps:bodyPr wrap="square" lIns="0" tIns="0" rIns="0" bIns="0" rtlCol="0">
                      <a:noAutofit/>
                    </wps:bodyPr>
                  </wps:wsp>
                </a:graphicData>
              </a:graphic>
            </wp:anchor>
          </w:drawing>
        </mc:Choice>
        <mc:Fallback>
          <w:pict>
            <v:shapetype w14:anchorId="06BCCFFF" id="_x0000_t202" coordsize="21600,21600" o:spt="202" path="m,l,21600r21600,l21600,xe">
              <v:stroke joinstyle="miter"/>
              <v:path gradientshapeok="t" o:connecttype="rect"/>
            </v:shapetype>
            <v:shape id="Textbox 2" o:spid="_x0000_s1031" type="#_x0000_t202" style="position:absolute;margin-left:497pt;margin-top:35.75pt;width:17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" filled="f" stroked="f">
              <v:textbox inset="0,0,0,0">
                <w:txbxContent>
                  <w:p w:rsidR="002E71D2" w:rsidRDefault="00963DCA">
                    <w:pPr>
                      <w:pStyle w:val="BodyText"/>
                      <w:spacing w:before="10"/>
                      <w:ind w:left="20"/>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996262"/>
      <w:docPartObj>
        <w:docPartGallery w:val="AutoText"/>
      </w:docPartObj>
    </w:sdtPr>
    <w:sdtEndPr/>
    <w:sdtContent>
      <w:p w:rsidR="002E71D2" w:rsidRDefault="00963DCA">
        <w:pPr>
          <w:pStyle w:val="Header"/>
          <w:jc w:val="right"/>
        </w:pPr>
        <w:r>
          <w:fldChar w:fldCharType="begin"/>
        </w:r>
        <w:r>
          <w:instrText xml:space="preserve"> PAGE   \* MERGEFORMAT </w:instrText>
        </w:r>
        <w:r>
          <w:fldChar w:fldCharType="separate"/>
        </w:r>
        <w:r>
          <w:rPr>
            <w:noProof/>
          </w:rPr>
          <w:t>35</w:t>
        </w:r>
        <w:r>
          <w:fldChar w:fldCharType="end"/>
        </w:r>
      </w:p>
    </w:sdtContent>
  </w:sdt>
  <w:p w:rsidR="002E71D2" w:rsidRDefault="00963DCA">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AF235BF"/>
    <w:multiLevelType w:val="singleLevel"/>
    <w:tmpl w:val="8AF235BF"/>
    <w:lvl w:ilvl="0">
      <w:start w:val="1"/>
      <w:numFmt w:val="decimal"/>
      <w:lvlText w:val="%1."/>
      <w:lvlJc w:val="left"/>
      <w:pPr>
        <w:tabs>
          <w:tab w:val="left" w:pos="2105"/>
        </w:tabs>
        <w:ind w:left="2105" w:hanging="425"/>
      </w:pPr>
      <w:rPr>
        <w:rFonts w:hint="default"/>
      </w:rPr>
    </w:lvl>
  </w:abstractNum>
  <w:abstractNum w:abstractNumId="1" w15:restartNumberingAfterBreak="0">
    <w:nsid w:val="9EFE23CB"/>
    <w:multiLevelType w:val="singleLevel"/>
    <w:tmpl w:val="9EFE23CB"/>
    <w:lvl w:ilvl="0">
      <w:start w:val="1"/>
      <w:numFmt w:val="decimal"/>
      <w:lvlText w:val="%1."/>
      <w:lvlJc w:val="left"/>
      <w:pPr>
        <w:tabs>
          <w:tab w:val="left" w:pos="1265"/>
        </w:tabs>
        <w:ind w:left="1265" w:hanging="425"/>
      </w:pPr>
      <w:rPr>
        <w:rFonts w:hint="default"/>
      </w:rPr>
    </w:lvl>
  </w:abstractNum>
  <w:abstractNum w:abstractNumId="2" w15:restartNumberingAfterBreak="0">
    <w:nsid w:val="BBF89D62"/>
    <w:multiLevelType w:val="singleLevel"/>
    <w:tmpl w:val="BBF89D62"/>
    <w:lvl w:ilvl="0">
      <w:start w:val="1"/>
      <w:numFmt w:val="decimal"/>
      <w:lvlText w:val="%1."/>
      <w:lvlJc w:val="left"/>
      <w:pPr>
        <w:tabs>
          <w:tab w:val="left" w:pos="1265"/>
        </w:tabs>
        <w:ind w:left="1265" w:hanging="425"/>
      </w:pPr>
      <w:rPr>
        <w:rFonts w:hint="default"/>
      </w:rPr>
    </w:lvl>
  </w:abstractNum>
  <w:abstractNum w:abstractNumId="3" w15:restartNumberingAfterBreak="0">
    <w:nsid w:val="BDFF17D7"/>
    <w:multiLevelType w:val="singleLevel"/>
    <w:tmpl w:val="BDFF17D7"/>
    <w:lvl w:ilvl="0">
      <w:start w:val="1"/>
      <w:numFmt w:val="decimal"/>
      <w:lvlText w:val="%1)"/>
      <w:lvlJc w:val="left"/>
      <w:pPr>
        <w:tabs>
          <w:tab w:val="left" w:pos="845"/>
        </w:tabs>
        <w:ind w:left="845" w:hanging="425"/>
      </w:pPr>
      <w:rPr>
        <w:rFonts w:hint="default"/>
      </w:rPr>
    </w:lvl>
  </w:abstractNum>
  <w:abstractNum w:abstractNumId="4" w15:restartNumberingAfterBreak="0">
    <w:nsid w:val="EF7CDDC0"/>
    <w:multiLevelType w:val="singleLevel"/>
    <w:tmpl w:val="EF7CDDC0"/>
    <w:lvl w:ilvl="0">
      <w:start w:val="1"/>
      <w:numFmt w:val="decimal"/>
      <w:lvlText w:val="%1)"/>
      <w:lvlJc w:val="left"/>
      <w:pPr>
        <w:tabs>
          <w:tab w:val="left" w:pos="1265"/>
        </w:tabs>
        <w:ind w:left="1265" w:hanging="425"/>
      </w:pPr>
      <w:rPr>
        <w:rFonts w:hint="default"/>
      </w:rPr>
    </w:lvl>
  </w:abstractNum>
  <w:abstractNum w:abstractNumId="5" w15:restartNumberingAfterBreak="0">
    <w:nsid w:val="F9FC928F"/>
    <w:multiLevelType w:val="singleLevel"/>
    <w:tmpl w:val="F9FC928F"/>
    <w:lvl w:ilvl="0">
      <w:start w:val="1"/>
      <w:numFmt w:val="decimal"/>
      <w:lvlText w:val="%1."/>
      <w:lvlJc w:val="left"/>
      <w:pPr>
        <w:tabs>
          <w:tab w:val="left" w:pos="845"/>
        </w:tabs>
        <w:ind w:left="845" w:hanging="425"/>
      </w:pPr>
      <w:rPr>
        <w:rFonts w:hint="default"/>
      </w:rPr>
    </w:lvl>
  </w:abstractNum>
  <w:abstractNum w:abstractNumId="6" w15:restartNumberingAfterBreak="0">
    <w:nsid w:val="FA6C7046"/>
    <w:multiLevelType w:val="multilevel"/>
    <w:tmpl w:val="FA6C7046"/>
    <w:lvl w:ilvl="0">
      <w:start w:val="1"/>
      <w:numFmt w:val="lowerLetter"/>
      <w:lvlText w:val="%1."/>
      <w:lvlJc w:val="left"/>
      <w:pPr>
        <w:tabs>
          <w:tab w:val="left" w:pos="845"/>
        </w:tabs>
        <w:ind w:left="845" w:hanging="425"/>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 w15:restartNumberingAfterBreak="0">
    <w:nsid w:val="FD7760BE"/>
    <w:multiLevelType w:val="multilevel"/>
    <w:tmpl w:val="FD7760BE"/>
    <w:lvl w:ilvl="0">
      <w:start w:val="1"/>
      <w:numFmt w:val="upperLetter"/>
      <w:lvlText w:val="%1."/>
      <w:lvlJc w:val="left"/>
      <w:pPr>
        <w:tabs>
          <w:tab w:val="left" w:pos="425"/>
        </w:tabs>
        <w:ind w:left="425"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FF6FA58C"/>
    <w:multiLevelType w:val="singleLevel"/>
    <w:tmpl w:val="FF6FA58C"/>
    <w:lvl w:ilvl="0">
      <w:start w:val="1"/>
      <w:numFmt w:val="decimal"/>
      <w:lvlText w:val="%1)"/>
      <w:lvlJc w:val="left"/>
      <w:pPr>
        <w:tabs>
          <w:tab w:val="left" w:pos="845"/>
        </w:tabs>
        <w:ind w:left="845" w:hanging="425"/>
      </w:pPr>
      <w:rPr>
        <w:rFonts w:hint="default"/>
      </w:rPr>
    </w:lvl>
  </w:abstractNum>
  <w:abstractNum w:abstractNumId="9" w15:restartNumberingAfterBreak="0">
    <w:nsid w:val="FFBBED27"/>
    <w:multiLevelType w:val="singleLevel"/>
    <w:tmpl w:val="FFBBED27"/>
    <w:lvl w:ilvl="0">
      <w:start w:val="1"/>
      <w:numFmt w:val="decimal"/>
      <w:lvlText w:val="%1."/>
      <w:lvlJc w:val="left"/>
      <w:pPr>
        <w:tabs>
          <w:tab w:val="left" w:pos="425"/>
        </w:tabs>
        <w:ind w:left="425" w:hanging="425"/>
      </w:pPr>
      <w:rPr>
        <w:rFonts w:hint="default"/>
      </w:rPr>
    </w:lvl>
  </w:abstractNum>
  <w:abstractNum w:abstractNumId="10" w15:restartNumberingAfterBreak="0">
    <w:nsid w:val="FFF94865"/>
    <w:multiLevelType w:val="singleLevel"/>
    <w:tmpl w:val="FFF94865"/>
    <w:lvl w:ilvl="0">
      <w:start w:val="1"/>
      <w:numFmt w:val="decimal"/>
      <w:lvlText w:val="%1."/>
      <w:lvlJc w:val="left"/>
      <w:pPr>
        <w:tabs>
          <w:tab w:val="left" w:pos="1265"/>
        </w:tabs>
        <w:ind w:left="1265" w:hanging="425"/>
      </w:pPr>
      <w:rPr>
        <w:rFonts w:hint="default"/>
      </w:rPr>
    </w:lvl>
  </w:abstractNum>
  <w:abstractNum w:abstractNumId="11" w15:restartNumberingAfterBreak="0">
    <w:nsid w:val="29C17904"/>
    <w:multiLevelType w:val="multilevel"/>
    <w:tmpl w:val="29C17904"/>
    <w:lvl w:ilvl="0">
      <w:start w:val="1"/>
      <w:numFmt w:val="decimal"/>
      <w:lvlText w:val="%1."/>
      <w:lvlJc w:val="left"/>
      <w:pPr>
        <w:tabs>
          <w:tab w:val="left" w:pos="420"/>
        </w:tabs>
        <w:ind w:left="1140" w:hanging="360"/>
      </w:pPr>
      <w:rPr>
        <w:rFonts w:hint="default"/>
      </w:rPr>
    </w:lvl>
    <w:lvl w:ilvl="1">
      <w:start w:val="1"/>
      <w:numFmt w:val="lowerLetter"/>
      <w:lvlText w:val="%2."/>
      <w:lvlJc w:val="left"/>
      <w:pPr>
        <w:tabs>
          <w:tab w:val="left" w:pos="420"/>
        </w:tabs>
        <w:ind w:left="1860" w:hanging="360"/>
      </w:pPr>
    </w:lvl>
    <w:lvl w:ilvl="2">
      <w:start w:val="1"/>
      <w:numFmt w:val="lowerRoman"/>
      <w:lvlText w:val="%3."/>
      <w:lvlJc w:val="right"/>
      <w:pPr>
        <w:tabs>
          <w:tab w:val="left" w:pos="420"/>
        </w:tabs>
        <w:ind w:left="2580" w:hanging="180"/>
      </w:pPr>
    </w:lvl>
    <w:lvl w:ilvl="3">
      <w:start w:val="1"/>
      <w:numFmt w:val="decimal"/>
      <w:lvlText w:val="%4."/>
      <w:lvlJc w:val="left"/>
      <w:pPr>
        <w:tabs>
          <w:tab w:val="left" w:pos="420"/>
        </w:tabs>
        <w:ind w:left="3300" w:hanging="360"/>
      </w:pPr>
    </w:lvl>
    <w:lvl w:ilvl="4">
      <w:start w:val="1"/>
      <w:numFmt w:val="lowerLetter"/>
      <w:lvlText w:val="%5."/>
      <w:lvlJc w:val="left"/>
      <w:pPr>
        <w:tabs>
          <w:tab w:val="left" w:pos="420"/>
        </w:tabs>
        <w:ind w:left="4020" w:hanging="360"/>
      </w:pPr>
    </w:lvl>
    <w:lvl w:ilvl="5">
      <w:start w:val="1"/>
      <w:numFmt w:val="lowerRoman"/>
      <w:lvlText w:val="%6."/>
      <w:lvlJc w:val="right"/>
      <w:pPr>
        <w:tabs>
          <w:tab w:val="left" w:pos="420"/>
        </w:tabs>
        <w:ind w:left="4740" w:hanging="180"/>
      </w:pPr>
    </w:lvl>
    <w:lvl w:ilvl="6">
      <w:start w:val="1"/>
      <w:numFmt w:val="decimal"/>
      <w:lvlText w:val="%7."/>
      <w:lvlJc w:val="left"/>
      <w:pPr>
        <w:tabs>
          <w:tab w:val="left" w:pos="420"/>
        </w:tabs>
        <w:ind w:left="5460" w:hanging="360"/>
      </w:pPr>
    </w:lvl>
    <w:lvl w:ilvl="7">
      <w:start w:val="1"/>
      <w:numFmt w:val="lowerLetter"/>
      <w:lvlText w:val="%8."/>
      <w:lvlJc w:val="left"/>
      <w:pPr>
        <w:tabs>
          <w:tab w:val="left" w:pos="420"/>
        </w:tabs>
        <w:ind w:left="6180" w:hanging="360"/>
      </w:pPr>
    </w:lvl>
    <w:lvl w:ilvl="8">
      <w:start w:val="1"/>
      <w:numFmt w:val="lowerRoman"/>
      <w:lvlText w:val="%9."/>
      <w:lvlJc w:val="right"/>
      <w:pPr>
        <w:tabs>
          <w:tab w:val="left" w:pos="420"/>
        </w:tabs>
        <w:ind w:left="6900" w:hanging="180"/>
      </w:pPr>
    </w:lvl>
  </w:abstractNum>
  <w:abstractNum w:abstractNumId="12" w15:restartNumberingAfterBreak="0">
    <w:nsid w:val="45D5352C"/>
    <w:multiLevelType w:val="multilevel"/>
    <w:tmpl w:val="45D5352C"/>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478045DA"/>
    <w:multiLevelType w:val="multilevel"/>
    <w:tmpl w:val="478045DA"/>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 w15:restartNumberingAfterBreak="0">
    <w:nsid w:val="6FDE64F5"/>
    <w:multiLevelType w:val="multilevel"/>
    <w:tmpl w:val="6FDE64F5"/>
    <w:lvl w:ilvl="0">
      <w:start w:val="1"/>
      <w:numFmt w:val="decimal"/>
      <w:lvlText w:val="%1."/>
      <w:lvlJc w:val="left"/>
      <w:pPr>
        <w:tabs>
          <w:tab w:val="left" w:pos="1265"/>
        </w:tabs>
        <w:ind w:left="1265"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5C37D2F"/>
    <w:multiLevelType w:val="multilevel"/>
    <w:tmpl w:val="75C37D2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6FB3066"/>
    <w:multiLevelType w:val="singleLevel"/>
    <w:tmpl w:val="76FB3066"/>
    <w:lvl w:ilvl="0">
      <w:start w:val="1"/>
      <w:numFmt w:val="decimal"/>
      <w:lvlText w:val="%1."/>
      <w:lvlJc w:val="left"/>
      <w:pPr>
        <w:tabs>
          <w:tab w:val="left" w:pos="1685"/>
        </w:tabs>
        <w:ind w:left="1685" w:hanging="425"/>
      </w:pPr>
      <w:rPr>
        <w:rFonts w:hint="default"/>
      </w:rPr>
    </w:lvl>
  </w:abstractNum>
  <w:abstractNum w:abstractNumId="17" w15:restartNumberingAfterBreak="0">
    <w:nsid w:val="77D49FAF"/>
    <w:multiLevelType w:val="singleLevel"/>
    <w:tmpl w:val="77D49FAF"/>
    <w:lvl w:ilvl="0">
      <w:start w:val="1"/>
      <w:numFmt w:val="decimal"/>
      <w:lvlText w:val="%1."/>
      <w:lvlJc w:val="left"/>
      <w:pPr>
        <w:tabs>
          <w:tab w:val="left" w:pos="1265"/>
        </w:tabs>
        <w:ind w:left="1265" w:hanging="425"/>
      </w:pPr>
      <w:rPr>
        <w:rFonts w:hint="default"/>
      </w:rPr>
    </w:lvl>
  </w:abstractNum>
  <w:abstractNum w:abstractNumId="18" w15:restartNumberingAfterBreak="0">
    <w:nsid w:val="7DB11931"/>
    <w:multiLevelType w:val="multilevel"/>
    <w:tmpl w:val="7DB11931"/>
    <w:lvl w:ilvl="0">
      <w:start w:val="1"/>
      <w:numFmt w:val="lowerLetter"/>
      <w:lvlText w:val="%1."/>
      <w:lvlJc w:val="left"/>
      <w:pPr>
        <w:tabs>
          <w:tab w:val="left" w:pos="1055"/>
        </w:tabs>
        <w:ind w:left="1055"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9"/>
  </w:num>
  <w:num w:numId="3">
    <w:abstractNumId w:val="18"/>
  </w:num>
  <w:num w:numId="4">
    <w:abstractNumId w:val="5"/>
  </w:num>
  <w:num w:numId="5">
    <w:abstractNumId w:val="1"/>
  </w:num>
  <w:num w:numId="6">
    <w:abstractNumId w:val="3"/>
  </w:num>
  <w:num w:numId="7">
    <w:abstractNumId w:val="4"/>
  </w:num>
  <w:num w:numId="8">
    <w:abstractNumId w:val="2"/>
  </w:num>
  <w:num w:numId="9">
    <w:abstractNumId w:val="17"/>
  </w:num>
  <w:num w:numId="10">
    <w:abstractNumId w:val="10"/>
  </w:num>
  <w:num w:numId="11">
    <w:abstractNumId w:val="11"/>
  </w:num>
  <w:num w:numId="12">
    <w:abstractNumId w:val="8"/>
  </w:num>
  <w:num w:numId="13">
    <w:abstractNumId w:val="15"/>
  </w:num>
  <w:num w:numId="14">
    <w:abstractNumId w:val="13"/>
  </w:num>
  <w:num w:numId="15">
    <w:abstractNumId w:val="12"/>
  </w:num>
  <w:num w:numId="16">
    <w:abstractNumId w:val="14"/>
  </w:num>
  <w:num w:numId="17">
    <w:abstractNumId w:val="6"/>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DCA"/>
    <w:rsid w:val="00931FFA"/>
    <w:rsid w:val="00963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35221"/>
  <w15:chartTrackingRefBased/>
  <w15:docId w15:val="{F20E5E9B-272C-4536-B9BE-91BF54CFE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63DCA"/>
    <w:pPr>
      <w:widowControl w:val="0"/>
      <w:autoSpaceDE w:val="0"/>
      <w:autoSpaceDN w:val="0"/>
      <w:spacing w:after="0" w:line="480" w:lineRule="auto"/>
    </w:pPr>
    <w:rPr>
      <w:rFonts w:ascii="Times New Roman" w:eastAsia="Times New Roman" w:hAnsi="Times New Roman" w:cs="Times New Roman"/>
      <w:sz w:val="24"/>
      <w:lang w:val="id"/>
    </w:rPr>
  </w:style>
  <w:style w:type="paragraph" w:styleId="Heading1">
    <w:name w:val="heading 1"/>
    <w:basedOn w:val="Normal"/>
    <w:link w:val="Heading1Char"/>
    <w:uiPriority w:val="1"/>
    <w:qFormat/>
    <w:rsid w:val="00963DCA"/>
    <w:pPr>
      <w:jc w:val="center"/>
      <w:outlineLvl w:val="0"/>
    </w:pPr>
    <w:rPr>
      <w:b/>
      <w:bCs/>
      <w:szCs w:val="24"/>
    </w:rPr>
  </w:style>
  <w:style w:type="paragraph" w:styleId="Heading2">
    <w:name w:val="heading 2"/>
    <w:basedOn w:val="Normal"/>
    <w:link w:val="Heading2Char"/>
    <w:uiPriority w:val="1"/>
    <w:qFormat/>
    <w:rsid w:val="00963DCA"/>
    <w:pPr>
      <w:outlineLvl w:val="1"/>
    </w:pPr>
    <w:rPr>
      <w:b/>
      <w:bCs/>
      <w:szCs w:val="24"/>
    </w:rPr>
  </w:style>
  <w:style w:type="paragraph" w:styleId="Heading3">
    <w:name w:val="heading 3"/>
    <w:basedOn w:val="Normal"/>
    <w:next w:val="Normal"/>
    <w:link w:val="Heading3Char"/>
    <w:uiPriority w:val="9"/>
    <w:unhideWhenUsed/>
    <w:qFormat/>
    <w:rsid w:val="00963DCA"/>
    <w:pPr>
      <w:keepNext/>
      <w:keepLines/>
      <w:outlineLvl w:val="2"/>
    </w:pPr>
    <w:rPr>
      <w:b/>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63DCA"/>
    <w:rPr>
      <w:rFonts w:ascii="Times New Roman" w:eastAsia="Times New Roman" w:hAnsi="Times New Roman" w:cs="Times New Roman"/>
      <w:b/>
      <w:bCs/>
      <w:sz w:val="24"/>
      <w:szCs w:val="24"/>
      <w:lang w:val="id"/>
    </w:rPr>
  </w:style>
  <w:style w:type="character" w:customStyle="1" w:styleId="Heading2Char">
    <w:name w:val="Heading 2 Char"/>
    <w:basedOn w:val="DefaultParagraphFont"/>
    <w:link w:val="Heading2"/>
    <w:uiPriority w:val="1"/>
    <w:rsid w:val="00963DCA"/>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9"/>
    <w:rsid w:val="00963DCA"/>
    <w:rPr>
      <w:rFonts w:ascii="Times New Roman" w:eastAsia="Times New Roman" w:hAnsi="Times New Roman" w:cs="Times New Roman"/>
      <w:b/>
      <w:bCs/>
      <w:sz w:val="24"/>
      <w:szCs w:val="32"/>
      <w:lang w:val="id"/>
    </w:rPr>
  </w:style>
  <w:style w:type="paragraph" w:styleId="BodyText">
    <w:name w:val="Body Text"/>
    <w:basedOn w:val="Normal"/>
    <w:link w:val="BodyTextChar"/>
    <w:uiPriority w:val="1"/>
    <w:qFormat/>
    <w:rsid w:val="00963DCA"/>
    <w:rPr>
      <w:szCs w:val="24"/>
    </w:rPr>
  </w:style>
  <w:style w:type="character" w:customStyle="1" w:styleId="BodyTextChar">
    <w:name w:val="Body Text Char"/>
    <w:basedOn w:val="DefaultParagraphFont"/>
    <w:link w:val="BodyText"/>
    <w:uiPriority w:val="1"/>
    <w:rsid w:val="00963DCA"/>
    <w:rPr>
      <w:rFonts w:ascii="Times New Roman" w:eastAsia="Times New Roman" w:hAnsi="Times New Roman" w:cs="Times New Roman"/>
      <w:sz w:val="24"/>
      <w:szCs w:val="24"/>
      <w:lang w:val="id"/>
    </w:rPr>
  </w:style>
  <w:style w:type="paragraph" w:styleId="Footer">
    <w:name w:val="footer"/>
    <w:basedOn w:val="Normal"/>
    <w:link w:val="FooterChar"/>
    <w:uiPriority w:val="99"/>
    <w:unhideWhenUsed/>
    <w:rsid w:val="00963DCA"/>
    <w:pPr>
      <w:tabs>
        <w:tab w:val="center" w:pos="4153"/>
        <w:tab w:val="right" w:pos="8306"/>
      </w:tabs>
      <w:snapToGrid w:val="0"/>
    </w:pPr>
    <w:rPr>
      <w:sz w:val="18"/>
      <w:szCs w:val="18"/>
    </w:rPr>
  </w:style>
  <w:style w:type="character" w:customStyle="1" w:styleId="FooterChar">
    <w:name w:val="Footer Char"/>
    <w:basedOn w:val="DefaultParagraphFont"/>
    <w:link w:val="Footer"/>
    <w:uiPriority w:val="99"/>
    <w:qFormat/>
    <w:rsid w:val="00963DCA"/>
    <w:rPr>
      <w:rFonts w:ascii="Times New Roman" w:eastAsia="Times New Roman" w:hAnsi="Times New Roman" w:cs="Times New Roman"/>
      <w:sz w:val="18"/>
      <w:szCs w:val="18"/>
      <w:lang w:val="id"/>
    </w:rPr>
  </w:style>
  <w:style w:type="paragraph" w:styleId="Header">
    <w:name w:val="header"/>
    <w:basedOn w:val="Normal"/>
    <w:link w:val="HeaderChar"/>
    <w:uiPriority w:val="99"/>
    <w:unhideWhenUsed/>
    <w:rsid w:val="00963DCA"/>
    <w:pPr>
      <w:tabs>
        <w:tab w:val="center" w:pos="4153"/>
        <w:tab w:val="right" w:pos="8306"/>
      </w:tabs>
      <w:snapToGrid w:val="0"/>
    </w:pPr>
    <w:rPr>
      <w:sz w:val="18"/>
      <w:szCs w:val="18"/>
    </w:rPr>
  </w:style>
  <w:style w:type="character" w:customStyle="1" w:styleId="HeaderChar">
    <w:name w:val="Header Char"/>
    <w:basedOn w:val="DefaultParagraphFont"/>
    <w:link w:val="Header"/>
    <w:uiPriority w:val="99"/>
    <w:qFormat/>
    <w:rsid w:val="00963DCA"/>
    <w:rPr>
      <w:rFonts w:ascii="Times New Roman" w:eastAsia="Times New Roman" w:hAnsi="Times New Roman" w:cs="Times New Roman"/>
      <w:sz w:val="18"/>
      <w:szCs w:val="18"/>
      <w:lang w:val="id"/>
    </w:rPr>
  </w:style>
  <w:style w:type="table" w:styleId="TableGrid">
    <w:name w:val="Table Grid"/>
    <w:basedOn w:val="TableNormal"/>
    <w:uiPriority w:val="39"/>
    <w:rsid w:val="00963DCA"/>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63DCA"/>
    <w:pPr>
      <w:ind w:left="2257" w:hanging="425"/>
    </w:pPr>
  </w:style>
  <w:style w:type="paragraph" w:customStyle="1" w:styleId="TableParagraph">
    <w:name w:val="Table Paragraph"/>
    <w:basedOn w:val="Normal"/>
    <w:uiPriority w:val="1"/>
    <w:qFormat/>
    <w:rsid w:val="00963DCA"/>
  </w:style>
  <w:style w:type="character" w:customStyle="1" w:styleId="ListParagraphChar">
    <w:name w:val="List Paragraph Char"/>
    <w:link w:val="ListParagraph"/>
    <w:uiPriority w:val="34"/>
    <w:qFormat/>
    <w:locked/>
    <w:rsid w:val="00963DCA"/>
    <w:rPr>
      <w:rFonts w:ascii="Times New Roman" w:eastAsia="Times New Roman" w:hAnsi="Times New Roman" w:cs="Times New Roman"/>
      <w:sz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40</Pages>
  <Words>7214</Words>
  <Characters>41125</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2026-06-02T13:47:00Z</dcterms:created>
  <dcterms:modified xsi:type="dcterms:W3CDTF">2026-06-02T13:51:00Z</dcterms:modified>
</cp:coreProperties>
</file>